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2" w:space="0" w:color="17365D"/>
          <w:left w:val="single" w:sz="12" w:space="0" w:color="17365D"/>
          <w:bottom w:val="single" w:sz="12" w:space="0" w:color="17365D"/>
          <w:right w:val="single" w:sz="12" w:space="0" w:color="17365D"/>
        </w:tblBorders>
        <w:tblLook w:val="00BF" w:firstRow="1" w:lastRow="0" w:firstColumn="1" w:lastColumn="0" w:noHBand="0" w:noVBand="0"/>
      </w:tblPr>
      <w:tblGrid>
        <w:gridCol w:w="1526"/>
        <w:gridCol w:w="6237"/>
        <w:gridCol w:w="1523"/>
      </w:tblGrid>
      <w:tr w:rsidR="00141ADF" w:rsidRPr="007F3218" w:rsidTr="00A9330A">
        <w:trPr>
          <w:jc w:val="center"/>
        </w:trPr>
        <w:tc>
          <w:tcPr>
            <w:tcW w:w="1526" w:type="dxa"/>
            <w:tcBorders>
              <w:top w:val="single" w:sz="12" w:space="0" w:color="17365D"/>
              <w:left w:val="single" w:sz="12" w:space="0" w:color="17365D"/>
              <w:bottom w:val="single" w:sz="12" w:space="0" w:color="17365D"/>
              <w:right w:val="nil"/>
            </w:tcBorders>
            <w:vAlign w:val="center"/>
          </w:tcPr>
          <w:p w:rsidR="00141ADF" w:rsidRPr="007F3218" w:rsidRDefault="00141ADF" w:rsidP="00A9330A">
            <w:pPr>
              <w:jc w:val="both"/>
              <w:rPr>
                <w:rFonts w:asciiTheme="majorHAnsi" w:hAnsiTheme="majorHAnsi"/>
              </w:rPr>
            </w:pPr>
            <w:bookmarkStart w:id="0" w:name="_GoBack"/>
            <w:bookmarkEnd w:id="0"/>
            <w:r w:rsidRPr="007F3218">
              <w:rPr>
                <w:rFonts w:asciiTheme="majorHAnsi" w:hAnsiTheme="majorHAnsi"/>
                <w:noProof/>
              </w:rPr>
              <w:drawing>
                <wp:inline distT="0" distB="0" distL="0" distR="0">
                  <wp:extent cx="638175" cy="704850"/>
                  <wp:effectExtent l="0" t="0" r="9525" b="0"/>
                  <wp:docPr id="4" name="Immagin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mag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tc>
        <w:tc>
          <w:tcPr>
            <w:tcW w:w="6237" w:type="dxa"/>
            <w:tcBorders>
              <w:top w:val="single" w:sz="12" w:space="0" w:color="17365D"/>
              <w:left w:val="nil"/>
              <w:bottom w:val="single" w:sz="12" w:space="0" w:color="17365D"/>
              <w:right w:val="nil"/>
            </w:tcBorders>
          </w:tcPr>
          <w:p w:rsidR="00141ADF" w:rsidRPr="007F3218" w:rsidRDefault="00141ADF" w:rsidP="00A9330A">
            <w:pPr>
              <w:jc w:val="center"/>
              <w:rPr>
                <w:rFonts w:asciiTheme="majorHAnsi" w:hAnsiTheme="majorHAnsi"/>
                <w:smallCaps/>
              </w:rPr>
            </w:pPr>
            <w:r w:rsidRPr="007F3218">
              <w:rPr>
                <w:rFonts w:asciiTheme="majorHAnsi" w:hAnsiTheme="majorHAnsi"/>
                <w:smallCaps/>
              </w:rPr>
              <w:t>Liceo Statale</w:t>
            </w:r>
          </w:p>
          <w:p w:rsidR="00141ADF" w:rsidRPr="007F3218" w:rsidRDefault="00141ADF" w:rsidP="00A9330A">
            <w:pPr>
              <w:jc w:val="center"/>
              <w:rPr>
                <w:rFonts w:asciiTheme="majorHAnsi" w:hAnsiTheme="majorHAnsi"/>
                <w:b/>
                <w:smallCaps/>
                <w:color w:val="632423"/>
                <w:sz w:val="28"/>
              </w:rPr>
            </w:pPr>
            <w:r w:rsidRPr="007F3218">
              <w:rPr>
                <w:rFonts w:asciiTheme="majorHAnsi" w:hAnsiTheme="majorHAnsi"/>
                <w:b/>
                <w:smallCaps/>
                <w:color w:val="632423"/>
                <w:sz w:val="28"/>
              </w:rPr>
              <w:t>Veronica Gambara</w:t>
            </w:r>
          </w:p>
          <w:p w:rsidR="00141ADF" w:rsidRPr="007F3218" w:rsidRDefault="00141ADF" w:rsidP="00A9330A">
            <w:pPr>
              <w:jc w:val="center"/>
              <w:rPr>
                <w:rFonts w:asciiTheme="majorHAnsi" w:hAnsiTheme="majorHAnsi"/>
                <w:smallCaps/>
                <w:sz w:val="20"/>
              </w:rPr>
            </w:pPr>
            <w:r w:rsidRPr="007F3218">
              <w:rPr>
                <w:rFonts w:asciiTheme="majorHAnsi" w:hAnsiTheme="majorHAnsi"/>
                <w:smallCaps/>
                <w:sz w:val="20"/>
              </w:rPr>
              <w:t>liceo linguistico  -  liceo musicale  -  liceo delle scienze umane</w:t>
            </w:r>
          </w:p>
          <w:p w:rsidR="00141ADF" w:rsidRPr="007F3218" w:rsidRDefault="00141ADF" w:rsidP="00A9330A">
            <w:pPr>
              <w:jc w:val="center"/>
              <w:rPr>
                <w:rFonts w:asciiTheme="majorHAnsi" w:hAnsiTheme="majorHAnsi"/>
                <w:sz w:val="16"/>
              </w:rPr>
            </w:pPr>
            <w:r w:rsidRPr="007F3218">
              <w:rPr>
                <w:rFonts w:asciiTheme="majorHAnsi" w:hAnsiTheme="majorHAnsi"/>
                <w:sz w:val="16"/>
              </w:rPr>
              <w:t xml:space="preserve">via V. Gambara 3 - 25121 Brescia      Tel. 030 3775004 - 030 3778049      </w:t>
            </w:r>
          </w:p>
          <w:p w:rsidR="00141ADF" w:rsidRPr="007F3218" w:rsidRDefault="00141ADF" w:rsidP="00A9330A">
            <w:pPr>
              <w:jc w:val="center"/>
              <w:rPr>
                <w:rFonts w:asciiTheme="majorHAnsi" w:hAnsiTheme="majorHAnsi"/>
                <w:sz w:val="16"/>
              </w:rPr>
            </w:pPr>
            <w:r w:rsidRPr="007F3218">
              <w:rPr>
                <w:rFonts w:asciiTheme="majorHAnsi" w:hAnsiTheme="majorHAnsi"/>
                <w:sz w:val="16"/>
              </w:rPr>
              <w:t>Fax 0303776455</w:t>
            </w:r>
          </w:p>
          <w:p w:rsidR="00141ADF" w:rsidRPr="007F3218" w:rsidRDefault="00141ADF" w:rsidP="00A9330A">
            <w:pPr>
              <w:ind w:left="-108" w:right="-108"/>
              <w:contextualSpacing/>
              <w:jc w:val="both"/>
              <w:rPr>
                <w:rFonts w:asciiTheme="majorHAnsi" w:hAnsiTheme="majorHAnsi"/>
                <w:smallCaps/>
                <w:sz w:val="10"/>
              </w:rPr>
            </w:pPr>
          </w:p>
        </w:tc>
        <w:tc>
          <w:tcPr>
            <w:tcW w:w="1523" w:type="dxa"/>
            <w:tcBorders>
              <w:top w:val="single" w:sz="12" w:space="0" w:color="17365D"/>
              <w:left w:val="nil"/>
              <w:bottom w:val="single" w:sz="12" w:space="0" w:color="17365D"/>
              <w:right w:val="single" w:sz="12" w:space="0" w:color="17365D"/>
            </w:tcBorders>
            <w:vAlign w:val="center"/>
          </w:tcPr>
          <w:p w:rsidR="00141ADF" w:rsidRPr="007F3218" w:rsidRDefault="00141ADF" w:rsidP="00A9330A">
            <w:pPr>
              <w:jc w:val="both"/>
              <w:rPr>
                <w:rFonts w:asciiTheme="majorHAnsi" w:hAnsiTheme="majorHAnsi"/>
              </w:rPr>
            </w:pPr>
            <w:r w:rsidRPr="007F3218">
              <w:rPr>
                <w:rFonts w:asciiTheme="majorHAnsi" w:hAnsiTheme="majorHAnsi"/>
                <w:noProof/>
              </w:rPr>
              <w:drawing>
                <wp:inline distT="0" distB="0" distL="0" distR="0">
                  <wp:extent cx="704850" cy="609600"/>
                  <wp:effectExtent l="0" t="0" r="0" b="0"/>
                  <wp:docPr id="3" name="Immagine 3" descr="Macintosh HD:Users:admin:Desktop:IMMAGINI &amp; DOCUMENTI:OPERE:SCUOLA:2004.SPILLA:SPILLA.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Macintosh HD:Users:admin:Desktop:IMMAGINI &amp; DOCUMENTI:OPERE:SCUOLA:2004.SPILLA:SPILLA.2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4850" cy="609600"/>
                          </a:xfrm>
                          <a:prstGeom prst="rect">
                            <a:avLst/>
                          </a:prstGeom>
                          <a:noFill/>
                          <a:ln>
                            <a:noFill/>
                          </a:ln>
                        </pic:spPr>
                      </pic:pic>
                    </a:graphicData>
                  </a:graphic>
                </wp:inline>
              </w:drawing>
            </w:r>
          </w:p>
        </w:tc>
      </w:tr>
    </w:tbl>
    <w:p w:rsidR="00141ADF" w:rsidRPr="007F3218" w:rsidRDefault="00141ADF" w:rsidP="00141ADF">
      <w:pPr>
        <w:tabs>
          <w:tab w:val="left" w:pos="5529"/>
        </w:tabs>
        <w:jc w:val="both"/>
        <w:rPr>
          <w:rFonts w:asciiTheme="majorHAnsi" w:hAnsiTheme="majorHAnsi" w:cs="Arial"/>
          <w:i/>
        </w:rPr>
      </w:pPr>
    </w:p>
    <w:p w:rsidR="00141ADF" w:rsidRPr="007F3218" w:rsidRDefault="00141ADF" w:rsidP="00141ADF">
      <w:pPr>
        <w:tabs>
          <w:tab w:val="left" w:pos="5529"/>
        </w:tabs>
        <w:jc w:val="both"/>
        <w:rPr>
          <w:rFonts w:asciiTheme="majorHAnsi" w:hAnsiTheme="majorHAnsi" w:cs="Arial"/>
          <w:i/>
          <w:sz w:val="24"/>
          <w:szCs w:val="24"/>
        </w:rPr>
      </w:pPr>
      <w:r w:rsidRPr="007F3218">
        <w:rPr>
          <w:rFonts w:asciiTheme="majorHAnsi" w:hAnsiTheme="majorHAnsi" w:cs="Arial"/>
          <w:i/>
          <w:sz w:val="24"/>
          <w:szCs w:val="24"/>
        </w:rPr>
        <w:t>Brescia, 24 maggio 2016</w:t>
      </w:r>
    </w:p>
    <w:p w:rsidR="00141ADF" w:rsidRPr="007F3218" w:rsidRDefault="00141ADF" w:rsidP="00141ADF">
      <w:pPr>
        <w:tabs>
          <w:tab w:val="left" w:pos="5529"/>
        </w:tabs>
        <w:ind w:left="5220"/>
        <w:contextualSpacing/>
        <w:jc w:val="both"/>
        <w:rPr>
          <w:rFonts w:asciiTheme="majorHAnsi" w:hAnsiTheme="majorHAnsi" w:cs="Arial"/>
          <w:i/>
          <w:sz w:val="24"/>
          <w:szCs w:val="24"/>
        </w:rPr>
      </w:pPr>
      <w:r w:rsidRPr="007F3218">
        <w:rPr>
          <w:rFonts w:asciiTheme="majorHAnsi" w:hAnsiTheme="majorHAnsi" w:cs="Arial"/>
          <w:i/>
          <w:sz w:val="24"/>
          <w:szCs w:val="24"/>
        </w:rPr>
        <w:t xml:space="preserve">Alla cortese attenzione </w:t>
      </w:r>
    </w:p>
    <w:p w:rsidR="00141ADF" w:rsidRPr="007F3218" w:rsidRDefault="00141ADF" w:rsidP="00141ADF">
      <w:pPr>
        <w:ind w:left="5220"/>
        <w:contextualSpacing/>
        <w:jc w:val="both"/>
        <w:rPr>
          <w:rFonts w:asciiTheme="majorHAnsi" w:hAnsiTheme="majorHAnsi" w:cs="Arial"/>
          <w:i/>
          <w:sz w:val="24"/>
          <w:szCs w:val="24"/>
        </w:rPr>
      </w:pPr>
      <w:r w:rsidRPr="007F3218">
        <w:rPr>
          <w:rFonts w:asciiTheme="majorHAnsi" w:hAnsiTheme="majorHAnsi" w:cs="Arial"/>
          <w:i/>
          <w:sz w:val="24"/>
          <w:szCs w:val="24"/>
        </w:rPr>
        <w:t xml:space="preserve">dei </w:t>
      </w:r>
      <w:proofErr w:type="spellStart"/>
      <w:r w:rsidRPr="007F3218">
        <w:rPr>
          <w:rFonts w:asciiTheme="majorHAnsi" w:hAnsiTheme="majorHAnsi" w:cs="Arial"/>
          <w:i/>
          <w:sz w:val="24"/>
          <w:szCs w:val="24"/>
        </w:rPr>
        <w:t>Sigg.ri</w:t>
      </w:r>
      <w:proofErr w:type="spellEnd"/>
      <w:r w:rsidRPr="007F3218">
        <w:rPr>
          <w:rFonts w:asciiTheme="majorHAnsi" w:hAnsiTheme="majorHAnsi" w:cs="Arial"/>
          <w:i/>
          <w:sz w:val="24"/>
          <w:szCs w:val="24"/>
        </w:rPr>
        <w:t xml:space="preserve"> Giornalisti dei mass-media locali</w:t>
      </w:r>
    </w:p>
    <w:p w:rsidR="00141ADF" w:rsidRPr="007F3218" w:rsidRDefault="00141ADF" w:rsidP="00141ADF">
      <w:pPr>
        <w:jc w:val="center"/>
        <w:rPr>
          <w:rFonts w:asciiTheme="majorHAnsi" w:hAnsiTheme="majorHAnsi"/>
          <w:b/>
          <w:sz w:val="28"/>
          <w:szCs w:val="28"/>
        </w:rPr>
      </w:pPr>
    </w:p>
    <w:p w:rsidR="00141ADF" w:rsidRPr="007F3218" w:rsidRDefault="00141ADF" w:rsidP="00141ADF">
      <w:pPr>
        <w:jc w:val="center"/>
        <w:rPr>
          <w:rFonts w:asciiTheme="majorHAnsi" w:hAnsiTheme="majorHAnsi"/>
          <w:b/>
          <w:sz w:val="28"/>
          <w:szCs w:val="28"/>
        </w:rPr>
      </w:pPr>
      <w:r w:rsidRPr="007F3218">
        <w:rPr>
          <w:rFonts w:asciiTheme="majorHAnsi" w:hAnsiTheme="majorHAnsi"/>
          <w:b/>
          <w:sz w:val="28"/>
          <w:szCs w:val="28"/>
        </w:rPr>
        <w:t>COMUNICATO STAMPA</w:t>
      </w:r>
    </w:p>
    <w:p w:rsidR="00141ADF" w:rsidRPr="008C265C" w:rsidRDefault="00141ADF" w:rsidP="008C265C">
      <w:pPr>
        <w:autoSpaceDE w:val="0"/>
        <w:autoSpaceDN w:val="0"/>
        <w:adjustRightInd w:val="0"/>
        <w:spacing w:after="0" w:line="240" w:lineRule="auto"/>
        <w:jc w:val="both"/>
        <w:rPr>
          <w:rFonts w:asciiTheme="majorHAnsi" w:hAnsiTheme="majorHAnsi" w:cs="Perpetua"/>
          <w:b/>
          <w:color w:val="1A2929"/>
          <w:sz w:val="24"/>
          <w:szCs w:val="24"/>
        </w:rPr>
      </w:pPr>
      <w:r w:rsidRPr="008C265C">
        <w:rPr>
          <w:rFonts w:asciiTheme="majorHAnsi" w:hAnsiTheme="majorHAnsi"/>
          <w:b/>
          <w:sz w:val="24"/>
          <w:szCs w:val="24"/>
        </w:rPr>
        <w:t xml:space="preserve">OGGETTO: Concerto dell’Orchestra Mandolini e Chitarre “Città di Brescia” diretta dal M° Claudio </w:t>
      </w:r>
      <w:proofErr w:type="spellStart"/>
      <w:r w:rsidRPr="008C265C">
        <w:rPr>
          <w:rFonts w:asciiTheme="majorHAnsi" w:hAnsiTheme="majorHAnsi"/>
          <w:b/>
          <w:sz w:val="24"/>
          <w:szCs w:val="24"/>
        </w:rPr>
        <w:t>Mandonico</w:t>
      </w:r>
      <w:proofErr w:type="spellEnd"/>
      <w:r w:rsidRPr="008C265C">
        <w:rPr>
          <w:rFonts w:asciiTheme="majorHAnsi" w:hAnsiTheme="majorHAnsi"/>
          <w:b/>
          <w:sz w:val="24"/>
          <w:szCs w:val="24"/>
        </w:rPr>
        <w:t>, dal titolo “</w:t>
      </w:r>
      <w:r w:rsidRPr="008C265C">
        <w:rPr>
          <w:rFonts w:asciiTheme="majorHAnsi" w:hAnsiTheme="majorHAnsi" w:cs="Perpetua"/>
          <w:b/>
          <w:color w:val="1A2929"/>
          <w:sz w:val="24"/>
          <w:szCs w:val="24"/>
        </w:rPr>
        <w:t>La musica della</w:t>
      </w:r>
      <w:r w:rsidR="008C265C">
        <w:rPr>
          <w:rFonts w:asciiTheme="majorHAnsi" w:hAnsiTheme="majorHAnsi" w:cs="Perpetua"/>
          <w:b/>
          <w:color w:val="1A2929"/>
          <w:sz w:val="24"/>
          <w:szCs w:val="24"/>
        </w:rPr>
        <w:t xml:space="preserve"> </w:t>
      </w:r>
      <w:r w:rsidRPr="008C265C">
        <w:rPr>
          <w:rFonts w:asciiTheme="majorHAnsi" w:hAnsiTheme="majorHAnsi" w:cs="Perpetua"/>
          <w:b/>
          <w:color w:val="1A2929"/>
          <w:sz w:val="24"/>
          <w:szCs w:val="24"/>
        </w:rPr>
        <w:t xml:space="preserve">Grande Guerra” </w:t>
      </w:r>
      <w:r w:rsidRPr="008C265C">
        <w:rPr>
          <w:rFonts w:asciiTheme="majorHAnsi" w:hAnsiTheme="majorHAnsi"/>
          <w:b/>
          <w:sz w:val="24"/>
          <w:szCs w:val="24"/>
        </w:rPr>
        <w:t xml:space="preserve">in collaborazione con il Liceo Statale “Gambara” Liceo Musicale e Liceo delle Scienze Umane, </w:t>
      </w:r>
      <w:r w:rsidR="008C265C">
        <w:rPr>
          <w:rFonts w:asciiTheme="majorHAnsi" w:hAnsiTheme="majorHAnsi" w:cs="PerpetuaTitlingMT-Light"/>
          <w:b/>
          <w:sz w:val="24"/>
          <w:szCs w:val="24"/>
        </w:rPr>
        <w:t>c</w:t>
      </w:r>
      <w:r w:rsidRPr="008C265C">
        <w:rPr>
          <w:rFonts w:asciiTheme="majorHAnsi" w:hAnsiTheme="majorHAnsi" w:cs="PerpetuaTitlingMT-Light"/>
          <w:b/>
          <w:sz w:val="24"/>
          <w:szCs w:val="24"/>
        </w:rPr>
        <w:t>on il patrocinio del Comitato provinciale di coordinamento delle iniziative commemorative nel centenario della Grande Guerra 1914 – 1918</w:t>
      </w:r>
      <w:r w:rsidRPr="008C265C">
        <w:rPr>
          <w:rFonts w:asciiTheme="majorHAnsi" w:hAnsiTheme="majorHAnsi"/>
          <w:b/>
          <w:sz w:val="24"/>
          <w:szCs w:val="24"/>
        </w:rPr>
        <w:t>, venerdì 27 maggio 2016 alle ore 20.30 nell’Aula Magna del Liceo Statale “Gambara” in Via Gambara 3 in Brescia</w:t>
      </w:r>
    </w:p>
    <w:p w:rsidR="00141ADF" w:rsidRPr="007F3218" w:rsidRDefault="00141ADF" w:rsidP="00141ADF">
      <w:pPr>
        <w:ind w:firstLine="284"/>
        <w:jc w:val="both"/>
        <w:rPr>
          <w:rFonts w:asciiTheme="majorHAnsi" w:hAnsiTheme="majorHAnsi"/>
          <w:b/>
          <w:sz w:val="24"/>
          <w:szCs w:val="24"/>
        </w:rPr>
      </w:pPr>
    </w:p>
    <w:p w:rsidR="008C265C" w:rsidRDefault="00141ADF" w:rsidP="00141ADF">
      <w:pPr>
        <w:jc w:val="both"/>
        <w:rPr>
          <w:rFonts w:asciiTheme="majorHAnsi" w:hAnsiTheme="majorHAnsi"/>
          <w:sz w:val="24"/>
          <w:szCs w:val="24"/>
        </w:rPr>
      </w:pPr>
      <w:r w:rsidRPr="007F3218">
        <w:rPr>
          <w:rFonts w:asciiTheme="majorHAnsi" w:hAnsiTheme="majorHAnsi"/>
          <w:sz w:val="24"/>
          <w:szCs w:val="24"/>
        </w:rPr>
        <w:t xml:space="preserve">Siamo lieti d’informare che  l’Orchestra Mandolini e Chitarre “Città di Brescia”, diretta dal M° Claudio </w:t>
      </w:r>
      <w:proofErr w:type="spellStart"/>
      <w:r w:rsidRPr="007F3218">
        <w:rPr>
          <w:rFonts w:asciiTheme="majorHAnsi" w:hAnsiTheme="majorHAnsi"/>
          <w:sz w:val="24"/>
          <w:szCs w:val="24"/>
        </w:rPr>
        <w:t>Mandonico</w:t>
      </w:r>
      <w:proofErr w:type="spellEnd"/>
      <w:r w:rsidRPr="007F3218">
        <w:rPr>
          <w:rFonts w:asciiTheme="majorHAnsi" w:hAnsiTheme="majorHAnsi"/>
          <w:sz w:val="24"/>
          <w:szCs w:val="24"/>
        </w:rPr>
        <w:t xml:space="preserve">, anche docente presso il nostro Istituto, in collaborazione con Liceo Statale “Veronica Gambara” e con il patrocinio del </w:t>
      </w:r>
      <w:r w:rsidRPr="008C265C">
        <w:rPr>
          <w:rFonts w:asciiTheme="majorHAnsi" w:hAnsiTheme="majorHAnsi"/>
          <w:sz w:val="24"/>
          <w:szCs w:val="24"/>
        </w:rPr>
        <w:t>“</w:t>
      </w:r>
      <w:r w:rsidRPr="008C265C">
        <w:rPr>
          <w:rFonts w:asciiTheme="majorHAnsi" w:hAnsiTheme="majorHAnsi" w:cs="PerpetuaTitlingMT-Light"/>
          <w:sz w:val="24"/>
          <w:szCs w:val="24"/>
        </w:rPr>
        <w:t>Comitato Provinciale di Coordinamento delle Iniziative Commemorative nel Centenario della Grande Guerra 1914 – 1918”</w:t>
      </w:r>
      <w:r w:rsidRPr="008C265C">
        <w:rPr>
          <w:rFonts w:asciiTheme="majorHAnsi" w:hAnsiTheme="majorHAnsi"/>
          <w:sz w:val="24"/>
          <w:szCs w:val="24"/>
        </w:rPr>
        <w:t>,</w:t>
      </w:r>
      <w:r w:rsidRPr="007F3218">
        <w:rPr>
          <w:rFonts w:asciiTheme="majorHAnsi" w:hAnsiTheme="majorHAnsi"/>
          <w:sz w:val="24"/>
          <w:szCs w:val="24"/>
        </w:rPr>
        <w:t xml:space="preserve"> terrà un</w:t>
      </w:r>
      <w:r w:rsidR="008C265C">
        <w:rPr>
          <w:rFonts w:asciiTheme="majorHAnsi" w:hAnsiTheme="majorHAnsi"/>
          <w:sz w:val="24"/>
          <w:szCs w:val="24"/>
        </w:rPr>
        <w:t xml:space="preserve"> </w:t>
      </w:r>
      <w:r w:rsidRPr="007F3218">
        <w:rPr>
          <w:rFonts w:asciiTheme="majorHAnsi" w:hAnsiTheme="majorHAnsi"/>
          <w:sz w:val="24"/>
          <w:szCs w:val="24"/>
        </w:rPr>
        <w:t>concerto dal titolo “La musica della Grande Guerra” con gli alunni delle classi 3B e 5B del Liceo Musicale e 5C del Liceo delle Scienze Umane venerdì 27 maggio 2016 alle ore 20.30 nell’Aula Magna del Liceo “Gambara”</w:t>
      </w:r>
      <w:r w:rsidR="007F3218" w:rsidRPr="007F3218">
        <w:rPr>
          <w:rFonts w:asciiTheme="majorHAnsi" w:hAnsiTheme="majorHAnsi"/>
          <w:sz w:val="24"/>
          <w:szCs w:val="24"/>
        </w:rPr>
        <w:t xml:space="preserve"> in Via Veronica Gambara 3 in Brescia</w:t>
      </w:r>
      <w:r w:rsidRPr="007F3218">
        <w:rPr>
          <w:rFonts w:asciiTheme="majorHAnsi" w:hAnsiTheme="majorHAnsi"/>
          <w:sz w:val="24"/>
          <w:szCs w:val="24"/>
        </w:rPr>
        <w:t xml:space="preserve">. </w:t>
      </w:r>
    </w:p>
    <w:p w:rsidR="007F3218" w:rsidRPr="007F3218" w:rsidRDefault="00141ADF" w:rsidP="00141ADF">
      <w:pPr>
        <w:jc w:val="both"/>
        <w:rPr>
          <w:rFonts w:asciiTheme="majorHAnsi" w:hAnsiTheme="majorHAnsi"/>
          <w:sz w:val="24"/>
          <w:szCs w:val="24"/>
        </w:rPr>
      </w:pPr>
      <w:r w:rsidRPr="007F3218">
        <w:rPr>
          <w:rFonts w:asciiTheme="majorHAnsi" w:hAnsiTheme="majorHAnsi"/>
          <w:sz w:val="24"/>
          <w:szCs w:val="24"/>
        </w:rPr>
        <w:t>Nel corso del concerto verranno eseguite musiche originali</w:t>
      </w:r>
      <w:r w:rsidR="008C265C">
        <w:rPr>
          <w:rFonts w:asciiTheme="majorHAnsi" w:hAnsiTheme="majorHAnsi"/>
          <w:sz w:val="24"/>
          <w:szCs w:val="24"/>
        </w:rPr>
        <w:t xml:space="preserve"> del periodo</w:t>
      </w:r>
      <w:r w:rsidR="007F3218" w:rsidRPr="007F3218">
        <w:rPr>
          <w:rFonts w:asciiTheme="majorHAnsi" w:hAnsiTheme="majorHAnsi"/>
          <w:sz w:val="24"/>
          <w:szCs w:val="24"/>
        </w:rPr>
        <w:t>, accompagnate</w:t>
      </w:r>
      <w:r w:rsidRPr="007F3218">
        <w:rPr>
          <w:rFonts w:asciiTheme="majorHAnsi" w:hAnsiTheme="majorHAnsi"/>
          <w:sz w:val="24"/>
          <w:szCs w:val="24"/>
        </w:rPr>
        <w:t xml:space="preserve"> dalla lettura di poesie e brani d’epoca recitati dagli studenti delle classi 3B e 5B Musicale e 5C Scienze Umane. </w:t>
      </w:r>
      <w:r w:rsidR="007F3218" w:rsidRPr="007F3218">
        <w:rPr>
          <w:rFonts w:asciiTheme="majorHAnsi" w:hAnsiTheme="majorHAnsi"/>
          <w:sz w:val="24"/>
          <w:szCs w:val="24"/>
        </w:rPr>
        <w:t xml:space="preserve">Ideatore e coordinatore dell’iniziativa è il prof. Giuseppe Marchetti, docente di storia e filosofia e referente della Biblioteca della scuola. </w:t>
      </w:r>
    </w:p>
    <w:p w:rsidR="00141ADF" w:rsidRPr="007F3218" w:rsidRDefault="00141ADF" w:rsidP="00141ADF">
      <w:pPr>
        <w:jc w:val="both"/>
        <w:rPr>
          <w:rFonts w:asciiTheme="majorHAnsi" w:hAnsiTheme="majorHAnsi"/>
          <w:sz w:val="24"/>
          <w:szCs w:val="24"/>
        </w:rPr>
      </w:pPr>
      <w:r w:rsidRPr="007F3218">
        <w:rPr>
          <w:rFonts w:asciiTheme="majorHAnsi" w:hAnsiTheme="majorHAnsi"/>
          <w:sz w:val="24"/>
          <w:szCs w:val="24"/>
        </w:rPr>
        <w:t>L’iniziativa è rivolta alla cittadinanza ed è ad ingresso libero e gratuito.</w:t>
      </w:r>
    </w:p>
    <w:p w:rsidR="00141ADF" w:rsidRPr="007F3218" w:rsidRDefault="00141ADF" w:rsidP="00141ADF">
      <w:pPr>
        <w:jc w:val="both"/>
        <w:rPr>
          <w:rFonts w:asciiTheme="majorHAnsi" w:hAnsiTheme="majorHAnsi"/>
          <w:sz w:val="24"/>
          <w:szCs w:val="24"/>
        </w:rPr>
      </w:pPr>
      <w:r w:rsidRPr="007F3218">
        <w:rPr>
          <w:rFonts w:asciiTheme="majorHAnsi" w:hAnsiTheme="majorHAnsi"/>
          <w:sz w:val="24"/>
          <w:szCs w:val="24"/>
        </w:rPr>
        <w:t xml:space="preserve">In allegato inviamo anche </w:t>
      </w:r>
      <w:r w:rsidR="007F3218" w:rsidRPr="007F3218">
        <w:rPr>
          <w:rFonts w:asciiTheme="majorHAnsi" w:hAnsiTheme="majorHAnsi"/>
          <w:sz w:val="24"/>
          <w:szCs w:val="24"/>
        </w:rPr>
        <w:t>il programma di sala e indicazioni sul curriculum dei musicisti.</w:t>
      </w:r>
    </w:p>
    <w:p w:rsidR="00141ADF" w:rsidRPr="007F3218" w:rsidRDefault="00141ADF" w:rsidP="00141ADF">
      <w:pPr>
        <w:ind w:firstLine="360"/>
        <w:jc w:val="center"/>
        <w:rPr>
          <w:rStyle w:val="apple-converted-space"/>
          <w:rFonts w:asciiTheme="majorHAnsi" w:hAnsiTheme="majorHAnsi"/>
          <w:sz w:val="24"/>
          <w:szCs w:val="24"/>
          <w:shd w:val="clear" w:color="auto" w:fill="FFFFFF"/>
        </w:rPr>
      </w:pPr>
      <w:r w:rsidRPr="007F3218">
        <w:rPr>
          <w:rStyle w:val="apple-converted-space"/>
          <w:rFonts w:asciiTheme="majorHAnsi" w:hAnsiTheme="majorHAnsi"/>
          <w:sz w:val="24"/>
          <w:szCs w:val="24"/>
          <w:shd w:val="clear" w:color="auto" w:fill="FFFFFF"/>
        </w:rPr>
        <w:t>Nella speranza che la notizia  venga comunicata, porgiamo cordiali saluti.</w:t>
      </w:r>
    </w:p>
    <w:p w:rsidR="00141ADF" w:rsidRPr="007F3218" w:rsidRDefault="00141ADF" w:rsidP="00141ADF">
      <w:pPr>
        <w:jc w:val="center"/>
        <w:rPr>
          <w:rFonts w:asciiTheme="majorHAnsi" w:hAnsiTheme="majorHAnsi"/>
          <w:sz w:val="24"/>
          <w:szCs w:val="24"/>
        </w:rPr>
      </w:pPr>
      <w:r w:rsidRPr="007F3218">
        <w:rPr>
          <w:rFonts w:asciiTheme="majorHAnsi" w:hAnsiTheme="majorHAnsi"/>
          <w:sz w:val="24"/>
          <w:szCs w:val="24"/>
        </w:rPr>
        <w:t xml:space="preserve">Per l’ Ufficio Stampa del Liceo Statale “Gambara” </w:t>
      </w:r>
    </w:p>
    <w:p w:rsidR="00141ADF" w:rsidRPr="007F3218" w:rsidRDefault="00141ADF" w:rsidP="00141ADF">
      <w:pPr>
        <w:jc w:val="center"/>
        <w:rPr>
          <w:rFonts w:asciiTheme="majorHAnsi" w:hAnsiTheme="majorHAnsi"/>
          <w:sz w:val="24"/>
          <w:szCs w:val="24"/>
        </w:rPr>
      </w:pPr>
      <w:r w:rsidRPr="007F3218">
        <w:rPr>
          <w:rFonts w:asciiTheme="majorHAnsi" w:hAnsiTheme="majorHAnsi"/>
          <w:sz w:val="24"/>
          <w:szCs w:val="24"/>
        </w:rPr>
        <w:t xml:space="preserve">Prof.ssa Paola </w:t>
      </w:r>
      <w:proofErr w:type="spellStart"/>
      <w:r w:rsidRPr="007F3218">
        <w:rPr>
          <w:rFonts w:asciiTheme="majorHAnsi" w:hAnsiTheme="majorHAnsi"/>
          <w:sz w:val="24"/>
          <w:szCs w:val="24"/>
        </w:rPr>
        <w:t>Bonfadini</w:t>
      </w:r>
      <w:proofErr w:type="spellEnd"/>
      <w:r w:rsidRPr="007F3218">
        <w:rPr>
          <w:rFonts w:asciiTheme="majorHAnsi" w:hAnsiTheme="majorHAnsi"/>
          <w:sz w:val="24"/>
          <w:szCs w:val="24"/>
        </w:rPr>
        <w:t xml:space="preserve">   ufficio.stampa@liceogambara.it</w:t>
      </w:r>
    </w:p>
    <w:p w:rsidR="007F48F8" w:rsidRPr="007F3218" w:rsidRDefault="007F48F8">
      <w:pPr>
        <w:rPr>
          <w:rFonts w:asciiTheme="majorHAnsi" w:hAnsiTheme="majorHAnsi"/>
        </w:rPr>
      </w:pPr>
    </w:p>
    <w:p w:rsidR="00141ADF" w:rsidRPr="007F3218" w:rsidRDefault="007F3218">
      <w:pPr>
        <w:rPr>
          <w:rFonts w:asciiTheme="majorHAnsi" w:hAnsiTheme="majorHAnsi"/>
        </w:rPr>
      </w:pPr>
      <w:r w:rsidRPr="007F3218">
        <w:rPr>
          <w:rFonts w:asciiTheme="majorHAnsi" w:hAnsiTheme="majorHAnsi"/>
          <w:noProof/>
        </w:rPr>
        <w:drawing>
          <wp:anchor distT="0" distB="0" distL="114300" distR="114300" simplePos="0" relativeHeight="251660288" behindDoc="0" locked="0" layoutInCell="1" allowOverlap="1">
            <wp:simplePos x="0" y="0"/>
            <wp:positionH relativeFrom="margin">
              <wp:posOffset>1962785</wp:posOffset>
            </wp:positionH>
            <wp:positionV relativeFrom="margin">
              <wp:posOffset>-602615</wp:posOffset>
            </wp:positionV>
            <wp:extent cx="1687195" cy="1668780"/>
            <wp:effectExtent l="19050" t="0" r="8255" b="0"/>
            <wp:wrapSquare wrapText="bothSides"/>
            <wp:docPr id="1" name="Immagine 1" descr="http://www.ateneo.brescia.it/controlpanel/uploads/immagini/Monumen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eneo.brescia.it/controlpanel/uploads/immagini/Monumento1.JPG"/>
                    <pic:cNvPicPr>
                      <a:picLocks noChangeAspect="1" noChangeArrowheads="1"/>
                    </pic:cNvPicPr>
                  </pic:nvPicPr>
                  <pic:blipFill>
                    <a:blip r:embed="rId7" r:link="rId8" cstate="print"/>
                    <a:srcRect/>
                    <a:stretch>
                      <a:fillRect/>
                    </a:stretch>
                  </pic:blipFill>
                  <pic:spPr bwMode="auto">
                    <a:xfrm>
                      <a:off x="0" y="0"/>
                      <a:ext cx="1687195" cy="1668780"/>
                    </a:xfrm>
                    <a:prstGeom prst="rect">
                      <a:avLst/>
                    </a:prstGeom>
                    <a:noFill/>
                    <a:ln w="9525">
                      <a:noFill/>
                      <a:miter lim="800000"/>
                      <a:headEnd/>
                      <a:tailEnd/>
                    </a:ln>
                  </pic:spPr>
                </pic:pic>
              </a:graphicData>
            </a:graphic>
          </wp:anchor>
        </w:drawing>
      </w:r>
    </w:p>
    <w:p w:rsidR="00141ADF" w:rsidRPr="007F3218" w:rsidRDefault="00141ADF">
      <w:pPr>
        <w:rPr>
          <w:rFonts w:asciiTheme="majorHAnsi" w:hAnsiTheme="majorHAnsi"/>
        </w:rPr>
      </w:pPr>
    </w:p>
    <w:p w:rsidR="00141ADF" w:rsidRPr="007F3218" w:rsidRDefault="00141ADF" w:rsidP="00141ADF">
      <w:pPr>
        <w:rPr>
          <w:rFonts w:asciiTheme="majorHAnsi" w:hAnsiTheme="majorHAnsi"/>
          <w:sz w:val="24"/>
          <w:szCs w:val="24"/>
        </w:rPr>
      </w:pPr>
    </w:p>
    <w:p w:rsidR="00141ADF" w:rsidRPr="007F3218" w:rsidRDefault="00141ADF" w:rsidP="007F3218">
      <w:pPr>
        <w:jc w:val="center"/>
        <w:rPr>
          <w:rFonts w:asciiTheme="majorHAnsi" w:hAnsiTheme="majorHAnsi"/>
          <w:sz w:val="24"/>
          <w:szCs w:val="24"/>
        </w:rPr>
      </w:pPr>
      <w:r w:rsidRPr="007F3218">
        <w:rPr>
          <w:rFonts w:asciiTheme="majorHAnsi" w:hAnsiTheme="majorHAnsi"/>
          <w:sz w:val="24"/>
          <w:szCs w:val="24"/>
        </w:rPr>
        <w:t>Programma del concerto Brescia 27 maggio 2016 ore 20,30 Liceo Gambara</w:t>
      </w:r>
    </w:p>
    <w:p w:rsidR="00141ADF" w:rsidRPr="007F3218" w:rsidRDefault="00141ADF" w:rsidP="007F3218">
      <w:pPr>
        <w:spacing w:after="0"/>
        <w:jc w:val="center"/>
        <w:rPr>
          <w:rFonts w:asciiTheme="majorHAnsi" w:hAnsiTheme="majorHAnsi"/>
          <w:sz w:val="24"/>
          <w:szCs w:val="24"/>
        </w:rPr>
      </w:pPr>
      <w:r w:rsidRPr="007F3218">
        <w:rPr>
          <w:rFonts w:asciiTheme="majorHAnsi" w:hAnsiTheme="majorHAnsi"/>
          <w:sz w:val="24"/>
          <w:szCs w:val="24"/>
        </w:rPr>
        <w:t>Orchestra di mandolini e chitarre “Città di Brescia”</w:t>
      </w:r>
    </w:p>
    <w:p w:rsidR="00141ADF" w:rsidRPr="007F3218" w:rsidRDefault="00141ADF" w:rsidP="007F3218">
      <w:pPr>
        <w:spacing w:after="0"/>
        <w:jc w:val="center"/>
        <w:rPr>
          <w:rFonts w:asciiTheme="majorHAnsi" w:hAnsiTheme="majorHAnsi"/>
          <w:sz w:val="24"/>
          <w:szCs w:val="24"/>
        </w:rPr>
      </w:pPr>
      <w:r w:rsidRPr="007F3218">
        <w:rPr>
          <w:rFonts w:asciiTheme="majorHAnsi" w:hAnsiTheme="majorHAnsi"/>
          <w:sz w:val="24"/>
          <w:szCs w:val="24"/>
        </w:rPr>
        <w:t xml:space="preserve">Claudio </w:t>
      </w:r>
      <w:proofErr w:type="spellStart"/>
      <w:r w:rsidRPr="007F3218">
        <w:rPr>
          <w:rFonts w:asciiTheme="majorHAnsi" w:hAnsiTheme="majorHAnsi"/>
          <w:sz w:val="24"/>
          <w:szCs w:val="24"/>
        </w:rPr>
        <w:t>Mandonico</w:t>
      </w:r>
      <w:proofErr w:type="spellEnd"/>
      <w:r w:rsidRPr="007F3218">
        <w:rPr>
          <w:rFonts w:asciiTheme="majorHAnsi" w:hAnsiTheme="majorHAnsi"/>
          <w:sz w:val="24"/>
          <w:szCs w:val="24"/>
        </w:rPr>
        <w:t xml:space="preserve"> direttore</w:t>
      </w:r>
    </w:p>
    <w:p w:rsidR="00141ADF" w:rsidRPr="007F3218" w:rsidRDefault="00141ADF" w:rsidP="007F3218">
      <w:pPr>
        <w:jc w:val="center"/>
        <w:rPr>
          <w:rFonts w:asciiTheme="majorHAnsi" w:hAnsiTheme="majorHAnsi"/>
          <w:sz w:val="24"/>
          <w:szCs w:val="24"/>
        </w:rPr>
      </w:pPr>
      <w:r w:rsidRPr="007F3218">
        <w:rPr>
          <w:rFonts w:asciiTheme="majorHAnsi" w:hAnsiTheme="majorHAnsi"/>
          <w:b/>
          <w:i/>
          <w:sz w:val="24"/>
          <w:szCs w:val="24"/>
        </w:rPr>
        <w:t>“Mandolini e chitarre dalle trincee”</w:t>
      </w:r>
      <w:r w:rsidRPr="007F3218">
        <w:rPr>
          <w:rFonts w:asciiTheme="majorHAnsi" w:hAnsiTheme="majorHAnsi"/>
          <w:i/>
          <w:sz w:val="24"/>
          <w:szCs w:val="24"/>
        </w:rPr>
        <w:t xml:space="preserve"> </w:t>
      </w:r>
      <w:r w:rsidR="007F3218" w:rsidRPr="007F3218">
        <w:rPr>
          <w:rFonts w:asciiTheme="majorHAnsi" w:hAnsiTheme="majorHAnsi"/>
          <w:sz w:val="24"/>
          <w:szCs w:val="24"/>
        </w:rPr>
        <w:t>La musica della Grande G</w:t>
      </w:r>
      <w:r w:rsidRPr="007F3218">
        <w:rPr>
          <w:rFonts w:asciiTheme="majorHAnsi" w:hAnsiTheme="majorHAnsi"/>
          <w:sz w:val="24"/>
          <w:szCs w:val="24"/>
        </w:rPr>
        <w:t>uerra</w:t>
      </w:r>
    </w:p>
    <w:p w:rsidR="00141ADF" w:rsidRPr="007F3218" w:rsidRDefault="007F3218" w:rsidP="007F3218">
      <w:pPr>
        <w:spacing w:after="0"/>
        <w:jc w:val="center"/>
        <w:rPr>
          <w:rFonts w:asciiTheme="majorHAnsi" w:hAnsiTheme="majorHAnsi"/>
          <w:sz w:val="24"/>
          <w:szCs w:val="24"/>
        </w:rPr>
      </w:pPr>
      <w:r w:rsidRPr="007F3218">
        <w:rPr>
          <w:rFonts w:asciiTheme="majorHAnsi" w:hAnsiTheme="majorHAnsi"/>
          <w:noProof/>
          <w:sz w:val="24"/>
          <w:szCs w:val="24"/>
        </w:rPr>
        <w:drawing>
          <wp:anchor distT="0" distB="0" distL="114300" distR="114300" simplePos="0" relativeHeight="251659264" behindDoc="0" locked="0" layoutInCell="1" allowOverlap="1">
            <wp:simplePos x="0" y="0"/>
            <wp:positionH relativeFrom="margin">
              <wp:posOffset>3083560</wp:posOffset>
            </wp:positionH>
            <wp:positionV relativeFrom="margin">
              <wp:posOffset>2555240</wp:posOffset>
            </wp:positionV>
            <wp:extent cx="3065145" cy="4933315"/>
            <wp:effectExtent l="19050" t="0" r="1905" b="0"/>
            <wp:wrapSquare wrapText="bothSides"/>
            <wp:docPr id="2" name="Immagine 0" descr="cetra orcha-004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ra orcha-004 bis.jpg"/>
                    <pic:cNvPicPr/>
                  </pic:nvPicPr>
                  <pic:blipFill>
                    <a:blip r:embed="rId9" cstate="print"/>
                    <a:stretch>
                      <a:fillRect/>
                    </a:stretch>
                  </pic:blipFill>
                  <pic:spPr>
                    <a:xfrm>
                      <a:off x="0" y="0"/>
                      <a:ext cx="3065145" cy="4933315"/>
                    </a:xfrm>
                    <a:prstGeom prst="rect">
                      <a:avLst/>
                    </a:prstGeom>
                  </pic:spPr>
                </pic:pic>
              </a:graphicData>
            </a:graphic>
          </wp:anchor>
        </w:drawing>
      </w:r>
    </w:p>
    <w:p w:rsidR="00141ADF" w:rsidRPr="007F3218" w:rsidRDefault="00141ADF" w:rsidP="007F3218">
      <w:pPr>
        <w:pStyle w:val="Titolo"/>
        <w:ind w:left="0"/>
        <w:rPr>
          <w:rFonts w:asciiTheme="majorHAnsi" w:hAnsiTheme="majorHAnsi"/>
          <w:sz w:val="24"/>
          <w:szCs w:val="24"/>
        </w:rPr>
      </w:pPr>
      <w:r w:rsidRPr="007F3218">
        <w:rPr>
          <w:rFonts w:asciiTheme="majorHAnsi" w:hAnsiTheme="majorHAnsi"/>
          <w:sz w:val="24"/>
          <w:szCs w:val="24"/>
        </w:rPr>
        <w:t>Con il patrocinio del</w:t>
      </w:r>
    </w:p>
    <w:p w:rsidR="00141ADF" w:rsidRPr="007F3218" w:rsidRDefault="00141ADF" w:rsidP="007F3218">
      <w:pPr>
        <w:spacing w:after="0"/>
        <w:jc w:val="center"/>
        <w:rPr>
          <w:rFonts w:asciiTheme="majorHAnsi" w:hAnsiTheme="majorHAnsi"/>
          <w:b/>
          <w:sz w:val="24"/>
          <w:szCs w:val="24"/>
        </w:rPr>
      </w:pPr>
      <w:r w:rsidRPr="007F3218">
        <w:rPr>
          <w:rFonts w:asciiTheme="majorHAnsi" w:hAnsiTheme="majorHAnsi"/>
          <w:b/>
          <w:sz w:val="24"/>
          <w:szCs w:val="24"/>
        </w:rPr>
        <w:t>Comitato provinciale di coordinamento delle iniziative commemorative</w:t>
      </w:r>
    </w:p>
    <w:p w:rsidR="00141ADF" w:rsidRPr="007F3218" w:rsidRDefault="00141ADF" w:rsidP="007F3218">
      <w:pPr>
        <w:spacing w:after="0"/>
        <w:jc w:val="center"/>
        <w:rPr>
          <w:rFonts w:asciiTheme="majorHAnsi" w:hAnsiTheme="majorHAnsi"/>
          <w:b/>
          <w:sz w:val="24"/>
          <w:szCs w:val="24"/>
        </w:rPr>
      </w:pPr>
      <w:r w:rsidRPr="007F3218">
        <w:rPr>
          <w:rFonts w:asciiTheme="majorHAnsi" w:hAnsiTheme="majorHAnsi"/>
          <w:b/>
          <w:sz w:val="24"/>
          <w:szCs w:val="24"/>
        </w:rPr>
        <w:t>nel centenario della Grande Guerra 1914-1918</w:t>
      </w:r>
    </w:p>
    <w:p w:rsidR="00141ADF" w:rsidRPr="007F3218" w:rsidRDefault="00141ADF" w:rsidP="00141ADF">
      <w:pPr>
        <w:spacing w:after="0"/>
        <w:rPr>
          <w:rFonts w:asciiTheme="majorHAnsi" w:hAnsiTheme="majorHAnsi"/>
          <w:sz w:val="24"/>
          <w:szCs w:val="24"/>
        </w:rPr>
      </w:pPr>
    </w:p>
    <w:p w:rsidR="00141ADF" w:rsidRPr="007F3218" w:rsidRDefault="00141ADF" w:rsidP="00141ADF">
      <w:pPr>
        <w:spacing w:after="0"/>
        <w:rPr>
          <w:rFonts w:asciiTheme="majorHAnsi" w:hAnsiTheme="majorHAnsi"/>
          <w:szCs w:val="24"/>
        </w:rPr>
      </w:pPr>
      <w:proofErr w:type="spellStart"/>
      <w:r w:rsidRPr="007F3218">
        <w:rPr>
          <w:rFonts w:asciiTheme="majorHAnsi" w:hAnsiTheme="majorHAnsi"/>
          <w:szCs w:val="24"/>
        </w:rPr>
        <w:t>Fried</w:t>
      </w:r>
      <w:proofErr w:type="spellEnd"/>
      <w:r w:rsidRPr="007F3218">
        <w:rPr>
          <w:rFonts w:asciiTheme="majorHAnsi" w:hAnsiTheme="majorHAnsi"/>
          <w:szCs w:val="24"/>
        </w:rPr>
        <w:t xml:space="preserve"> Walter </w:t>
      </w:r>
    </w:p>
    <w:p w:rsidR="00141ADF" w:rsidRPr="007F3218" w:rsidRDefault="00141ADF" w:rsidP="00141ADF">
      <w:pPr>
        <w:spacing w:after="0"/>
        <w:rPr>
          <w:rFonts w:asciiTheme="majorHAnsi" w:hAnsiTheme="majorHAnsi"/>
          <w:szCs w:val="24"/>
        </w:rPr>
      </w:pPr>
      <w:proofErr w:type="spellStart"/>
      <w:r w:rsidRPr="007F3218">
        <w:rPr>
          <w:rFonts w:asciiTheme="majorHAnsi" w:hAnsiTheme="majorHAnsi"/>
          <w:b/>
          <w:i/>
          <w:szCs w:val="24"/>
        </w:rPr>
        <w:t>Reflexe</w:t>
      </w:r>
      <w:proofErr w:type="spellEnd"/>
      <w:r w:rsidRPr="007F3218">
        <w:rPr>
          <w:rFonts w:asciiTheme="majorHAnsi" w:hAnsiTheme="majorHAnsi"/>
          <w:szCs w:val="24"/>
        </w:rPr>
        <w:t xml:space="preserve"> variazioni sulla Follia </w:t>
      </w:r>
    </w:p>
    <w:p w:rsidR="00141ADF" w:rsidRPr="007F3218" w:rsidRDefault="00141ADF" w:rsidP="00141ADF">
      <w:pPr>
        <w:spacing w:after="0"/>
        <w:rPr>
          <w:rFonts w:asciiTheme="majorHAnsi" w:hAnsiTheme="majorHAnsi"/>
          <w:szCs w:val="24"/>
        </w:rPr>
      </w:pPr>
      <w:r w:rsidRPr="007F3218">
        <w:rPr>
          <w:rFonts w:asciiTheme="majorHAnsi" w:hAnsiTheme="majorHAnsi"/>
          <w:sz w:val="20"/>
          <w:szCs w:val="24"/>
        </w:rPr>
        <w:t>per chitarra, quartetto e orchestra a plettro</w:t>
      </w:r>
    </w:p>
    <w:p w:rsidR="00141ADF" w:rsidRPr="007F3218" w:rsidRDefault="00141ADF" w:rsidP="00141ADF">
      <w:pPr>
        <w:spacing w:after="0"/>
        <w:rPr>
          <w:rFonts w:asciiTheme="majorHAnsi" w:hAnsiTheme="majorHAnsi"/>
          <w:szCs w:val="24"/>
        </w:rPr>
      </w:pPr>
      <w:r w:rsidRPr="007F3218">
        <w:rPr>
          <w:rFonts w:asciiTheme="majorHAnsi" w:hAnsiTheme="majorHAnsi"/>
          <w:szCs w:val="24"/>
        </w:rPr>
        <w:t>Gabriele Zanetti, chitarra</w:t>
      </w:r>
    </w:p>
    <w:p w:rsidR="00141ADF" w:rsidRPr="007F3218" w:rsidRDefault="00141ADF" w:rsidP="00141ADF">
      <w:pPr>
        <w:spacing w:after="0"/>
        <w:rPr>
          <w:rFonts w:asciiTheme="majorHAnsi" w:hAnsiTheme="majorHAnsi"/>
          <w:szCs w:val="24"/>
        </w:rPr>
      </w:pPr>
      <w:r w:rsidRPr="007F3218">
        <w:rPr>
          <w:rFonts w:asciiTheme="majorHAnsi" w:hAnsiTheme="majorHAnsi"/>
          <w:szCs w:val="24"/>
        </w:rPr>
        <w:t xml:space="preserve">Camilla </w:t>
      </w:r>
      <w:proofErr w:type="spellStart"/>
      <w:r w:rsidRPr="007F3218">
        <w:rPr>
          <w:rFonts w:asciiTheme="majorHAnsi" w:hAnsiTheme="majorHAnsi"/>
          <w:szCs w:val="24"/>
        </w:rPr>
        <w:t>Finardi</w:t>
      </w:r>
      <w:proofErr w:type="spellEnd"/>
      <w:r w:rsidRPr="007F3218">
        <w:rPr>
          <w:rFonts w:asciiTheme="majorHAnsi" w:hAnsiTheme="majorHAnsi"/>
          <w:szCs w:val="24"/>
        </w:rPr>
        <w:t>, Marina Ferrari  mandolino</w:t>
      </w:r>
    </w:p>
    <w:p w:rsidR="00141ADF" w:rsidRPr="007F3218" w:rsidRDefault="00141ADF" w:rsidP="00141ADF">
      <w:pPr>
        <w:spacing w:after="0"/>
        <w:rPr>
          <w:rFonts w:asciiTheme="majorHAnsi" w:hAnsiTheme="majorHAnsi"/>
          <w:szCs w:val="24"/>
        </w:rPr>
      </w:pPr>
      <w:r w:rsidRPr="007F3218">
        <w:rPr>
          <w:rFonts w:asciiTheme="majorHAnsi" w:hAnsiTheme="majorHAnsi"/>
          <w:szCs w:val="24"/>
        </w:rPr>
        <w:t xml:space="preserve">Davide Salvi, mandola   </w:t>
      </w:r>
    </w:p>
    <w:p w:rsidR="00141ADF" w:rsidRPr="007F3218" w:rsidRDefault="00141ADF" w:rsidP="00141ADF">
      <w:pPr>
        <w:spacing w:after="0"/>
        <w:rPr>
          <w:rFonts w:asciiTheme="majorHAnsi" w:hAnsiTheme="majorHAnsi"/>
          <w:szCs w:val="24"/>
        </w:rPr>
      </w:pPr>
      <w:r w:rsidRPr="007F3218">
        <w:rPr>
          <w:rFonts w:asciiTheme="majorHAnsi" w:hAnsiTheme="majorHAnsi"/>
          <w:szCs w:val="24"/>
        </w:rPr>
        <w:t xml:space="preserve">Redi </w:t>
      </w:r>
      <w:proofErr w:type="spellStart"/>
      <w:r w:rsidRPr="007F3218">
        <w:rPr>
          <w:rFonts w:asciiTheme="majorHAnsi" w:hAnsiTheme="majorHAnsi"/>
          <w:szCs w:val="24"/>
        </w:rPr>
        <w:t>Lamcja</w:t>
      </w:r>
      <w:proofErr w:type="spellEnd"/>
      <w:r w:rsidRPr="007F3218">
        <w:rPr>
          <w:rFonts w:asciiTheme="majorHAnsi" w:hAnsiTheme="majorHAnsi"/>
          <w:szCs w:val="24"/>
        </w:rPr>
        <w:t>, mandoloncello</w:t>
      </w:r>
    </w:p>
    <w:p w:rsidR="00141ADF" w:rsidRPr="007F3218" w:rsidRDefault="00141ADF" w:rsidP="00141ADF">
      <w:pPr>
        <w:spacing w:after="0"/>
        <w:rPr>
          <w:rFonts w:asciiTheme="majorHAnsi" w:hAnsiTheme="majorHAnsi"/>
          <w:szCs w:val="24"/>
        </w:rPr>
      </w:pPr>
    </w:p>
    <w:p w:rsidR="00141ADF" w:rsidRPr="007F3218" w:rsidRDefault="00141ADF" w:rsidP="00141ADF">
      <w:pPr>
        <w:spacing w:after="0"/>
        <w:rPr>
          <w:rFonts w:asciiTheme="majorHAnsi" w:hAnsiTheme="majorHAnsi"/>
          <w:sz w:val="24"/>
          <w:szCs w:val="24"/>
        </w:rPr>
      </w:pPr>
      <w:r w:rsidRPr="007F3218">
        <w:rPr>
          <w:rFonts w:asciiTheme="majorHAnsi" w:hAnsiTheme="majorHAnsi"/>
          <w:sz w:val="24"/>
          <w:szCs w:val="24"/>
        </w:rPr>
        <w:t>Antonio Vivaldi (1685-1741)</w:t>
      </w:r>
    </w:p>
    <w:p w:rsidR="00141ADF" w:rsidRPr="007F3218" w:rsidRDefault="00141ADF" w:rsidP="00141ADF">
      <w:pPr>
        <w:spacing w:after="0"/>
        <w:rPr>
          <w:rFonts w:asciiTheme="majorHAnsi" w:hAnsiTheme="majorHAnsi"/>
          <w:b/>
          <w:i/>
          <w:sz w:val="24"/>
          <w:szCs w:val="24"/>
        </w:rPr>
      </w:pPr>
      <w:r w:rsidRPr="007F3218">
        <w:rPr>
          <w:rFonts w:asciiTheme="majorHAnsi" w:hAnsiTheme="majorHAnsi"/>
          <w:sz w:val="24"/>
          <w:szCs w:val="24"/>
        </w:rPr>
        <w:t xml:space="preserve">Sinfonia e Sonata </w:t>
      </w:r>
      <w:r w:rsidRPr="007F3218">
        <w:rPr>
          <w:rFonts w:asciiTheme="majorHAnsi" w:hAnsiTheme="majorHAnsi"/>
          <w:b/>
          <w:i/>
          <w:sz w:val="24"/>
          <w:szCs w:val="24"/>
        </w:rPr>
        <w:t>“al Santo Sepolcro”</w:t>
      </w:r>
    </w:p>
    <w:p w:rsidR="00141ADF" w:rsidRPr="007F3218" w:rsidRDefault="00141ADF" w:rsidP="00141ADF">
      <w:pPr>
        <w:spacing w:after="0"/>
        <w:rPr>
          <w:rFonts w:asciiTheme="majorHAnsi" w:hAnsiTheme="majorHAnsi"/>
          <w:sz w:val="24"/>
          <w:szCs w:val="24"/>
        </w:rPr>
      </w:pPr>
    </w:p>
    <w:p w:rsidR="00141ADF" w:rsidRPr="007F3218" w:rsidRDefault="00141ADF" w:rsidP="00141ADF">
      <w:pPr>
        <w:spacing w:after="0"/>
        <w:rPr>
          <w:rFonts w:asciiTheme="majorHAnsi" w:hAnsiTheme="majorHAnsi"/>
          <w:sz w:val="24"/>
        </w:rPr>
      </w:pPr>
      <w:r w:rsidRPr="007F3218">
        <w:rPr>
          <w:rFonts w:asciiTheme="majorHAnsi" w:hAnsiTheme="majorHAnsi"/>
          <w:sz w:val="24"/>
        </w:rPr>
        <w:t xml:space="preserve">Pietro </w:t>
      </w:r>
      <w:proofErr w:type="spellStart"/>
      <w:r w:rsidRPr="007F3218">
        <w:rPr>
          <w:rFonts w:asciiTheme="majorHAnsi" w:hAnsiTheme="majorHAnsi"/>
          <w:sz w:val="24"/>
        </w:rPr>
        <w:t>Pieranzovini</w:t>
      </w:r>
      <w:proofErr w:type="spellEnd"/>
      <w:r w:rsidRPr="007F3218">
        <w:rPr>
          <w:rFonts w:asciiTheme="majorHAnsi" w:hAnsiTheme="majorHAnsi"/>
          <w:sz w:val="24"/>
        </w:rPr>
        <w:t xml:space="preserve"> (1814-1885) </w:t>
      </w:r>
    </w:p>
    <w:p w:rsidR="00141ADF" w:rsidRPr="007F3218" w:rsidRDefault="00141ADF" w:rsidP="00141ADF">
      <w:pPr>
        <w:spacing w:after="0"/>
        <w:rPr>
          <w:rFonts w:asciiTheme="majorHAnsi" w:hAnsiTheme="majorHAnsi"/>
          <w:sz w:val="24"/>
          <w:szCs w:val="24"/>
        </w:rPr>
      </w:pPr>
      <w:r w:rsidRPr="007F3218">
        <w:rPr>
          <w:rFonts w:asciiTheme="majorHAnsi" w:hAnsiTheme="majorHAnsi"/>
          <w:b/>
          <w:i/>
          <w:sz w:val="24"/>
          <w:szCs w:val="24"/>
        </w:rPr>
        <w:t>Scherzo</w:t>
      </w:r>
      <w:r w:rsidRPr="007F3218">
        <w:rPr>
          <w:rFonts w:asciiTheme="majorHAnsi" w:hAnsiTheme="majorHAnsi"/>
          <w:sz w:val="24"/>
          <w:szCs w:val="24"/>
        </w:rPr>
        <w:t xml:space="preserve"> per timpani e orchestra</w:t>
      </w:r>
    </w:p>
    <w:p w:rsidR="00141ADF" w:rsidRPr="007F3218" w:rsidRDefault="00141ADF" w:rsidP="00141ADF">
      <w:pPr>
        <w:spacing w:after="0"/>
        <w:rPr>
          <w:rFonts w:asciiTheme="majorHAnsi" w:hAnsiTheme="majorHAnsi"/>
          <w:b/>
          <w:sz w:val="24"/>
          <w:szCs w:val="24"/>
        </w:rPr>
      </w:pPr>
      <w:r w:rsidRPr="007F3218">
        <w:rPr>
          <w:rFonts w:asciiTheme="majorHAnsi" w:hAnsiTheme="majorHAnsi"/>
          <w:sz w:val="24"/>
          <w:szCs w:val="24"/>
        </w:rPr>
        <w:t xml:space="preserve">Alberto </w:t>
      </w:r>
      <w:proofErr w:type="spellStart"/>
      <w:r w:rsidRPr="007F3218">
        <w:rPr>
          <w:rFonts w:asciiTheme="majorHAnsi" w:hAnsiTheme="majorHAnsi"/>
          <w:sz w:val="24"/>
          <w:szCs w:val="24"/>
        </w:rPr>
        <w:t>Pezzagno</w:t>
      </w:r>
      <w:proofErr w:type="spellEnd"/>
      <w:r w:rsidRPr="007F3218">
        <w:rPr>
          <w:rFonts w:asciiTheme="majorHAnsi" w:hAnsiTheme="majorHAnsi"/>
          <w:sz w:val="24"/>
          <w:szCs w:val="24"/>
        </w:rPr>
        <w:t>, timpani</w:t>
      </w:r>
    </w:p>
    <w:p w:rsidR="00141ADF" w:rsidRPr="007F3218" w:rsidRDefault="00141ADF" w:rsidP="00141ADF">
      <w:pPr>
        <w:pStyle w:val="NormaleWeb"/>
        <w:spacing w:before="0" w:beforeAutospacing="0"/>
        <w:rPr>
          <w:rFonts w:asciiTheme="majorHAnsi" w:hAnsiTheme="majorHAnsi" w:cs="Trebuchet MS"/>
        </w:rPr>
      </w:pPr>
    </w:p>
    <w:p w:rsidR="00141ADF" w:rsidRPr="007F3218" w:rsidRDefault="00141ADF" w:rsidP="00141ADF">
      <w:pPr>
        <w:pStyle w:val="NormaleWeb"/>
        <w:spacing w:before="0" w:beforeAutospacing="0"/>
        <w:rPr>
          <w:rFonts w:asciiTheme="majorHAnsi" w:hAnsiTheme="majorHAnsi" w:cs="Trebuchet MS"/>
        </w:rPr>
      </w:pPr>
      <w:r w:rsidRPr="007F3218">
        <w:rPr>
          <w:rFonts w:asciiTheme="majorHAnsi" w:hAnsiTheme="majorHAnsi" w:cs="Trebuchet MS"/>
        </w:rPr>
        <w:t>Simone Salvetti (1870-1932)</w:t>
      </w:r>
    </w:p>
    <w:p w:rsidR="00141ADF" w:rsidRPr="007F3218" w:rsidRDefault="00141ADF" w:rsidP="00141ADF">
      <w:pPr>
        <w:spacing w:after="0"/>
        <w:rPr>
          <w:rFonts w:asciiTheme="majorHAnsi" w:hAnsiTheme="majorHAnsi"/>
          <w:b/>
          <w:i/>
          <w:szCs w:val="24"/>
        </w:rPr>
      </w:pPr>
      <w:r w:rsidRPr="007F3218">
        <w:rPr>
          <w:rFonts w:asciiTheme="majorHAnsi" w:hAnsiTheme="majorHAnsi"/>
          <w:b/>
          <w:i/>
          <w:szCs w:val="24"/>
        </w:rPr>
        <w:t>Tramonto d’estate sul Monte Tonale</w:t>
      </w:r>
    </w:p>
    <w:p w:rsidR="00141ADF" w:rsidRPr="007F3218" w:rsidRDefault="00141ADF" w:rsidP="00141ADF">
      <w:pPr>
        <w:spacing w:after="0"/>
        <w:rPr>
          <w:rFonts w:asciiTheme="majorHAnsi" w:hAnsiTheme="majorHAnsi"/>
          <w:b/>
          <w:i/>
          <w:szCs w:val="24"/>
        </w:rPr>
      </w:pPr>
    </w:p>
    <w:p w:rsidR="00141ADF" w:rsidRPr="007F3218" w:rsidRDefault="00141ADF" w:rsidP="00141ADF">
      <w:pPr>
        <w:spacing w:after="0"/>
        <w:rPr>
          <w:rFonts w:asciiTheme="majorHAnsi" w:hAnsiTheme="majorHAnsi"/>
          <w:szCs w:val="24"/>
        </w:rPr>
      </w:pPr>
      <w:r w:rsidRPr="007F3218">
        <w:rPr>
          <w:rFonts w:asciiTheme="majorHAnsi" w:hAnsiTheme="majorHAnsi"/>
          <w:szCs w:val="24"/>
        </w:rPr>
        <w:t>Giuseppe Denti</w:t>
      </w:r>
    </w:p>
    <w:p w:rsidR="00141ADF" w:rsidRPr="007F3218" w:rsidRDefault="00141ADF" w:rsidP="00141ADF">
      <w:pPr>
        <w:spacing w:after="0"/>
        <w:rPr>
          <w:rFonts w:asciiTheme="majorHAnsi" w:hAnsiTheme="majorHAnsi"/>
          <w:szCs w:val="24"/>
        </w:rPr>
      </w:pPr>
      <w:r w:rsidRPr="007F3218">
        <w:rPr>
          <w:rFonts w:asciiTheme="majorHAnsi" w:hAnsiTheme="majorHAnsi"/>
          <w:b/>
          <w:i/>
          <w:szCs w:val="24"/>
        </w:rPr>
        <w:t>Serenata</w:t>
      </w:r>
      <w:r w:rsidRPr="007F3218">
        <w:rPr>
          <w:rFonts w:asciiTheme="majorHAnsi" w:hAnsiTheme="majorHAnsi"/>
          <w:szCs w:val="24"/>
        </w:rPr>
        <w:t xml:space="preserve"> (1917, Celle Lager) </w:t>
      </w:r>
    </w:p>
    <w:p w:rsidR="00141ADF" w:rsidRPr="007F3218" w:rsidRDefault="00141ADF" w:rsidP="00141ADF">
      <w:pPr>
        <w:spacing w:after="0"/>
        <w:rPr>
          <w:rFonts w:asciiTheme="majorHAnsi" w:hAnsiTheme="majorHAnsi"/>
          <w:szCs w:val="24"/>
        </w:rPr>
      </w:pPr>
    </w:p>
    <w:p w:rsidR="00141ADF" w:rsidRPr="007F3218" w:rsidRDefault="00141ADF" w:rsidP="00141ADF">
      <w:pPr>
        <w:spacing w:after="0"/>
        <w:rPr>
          <w:rFonts w:asciiTheme="majorHAnsi" w:hAnsiTheme="majorHAnsi"/>
          <w:szCs w:val="24"/>
        </w:rPr>
      </w:pPr>
      <w:r w:rsidRPr="007F3218">
        <w:rPr>
          <w:rFonts w:asciiTheme="majorHAnsi" w:hAnsiTheme="majorHAnsi"/>
          <w:szCs w:val="24"/>
        </w:rPr>
        <w:t>Giacomo Sartori (1860-1946)</w:t>
      </w:r>
    </w:p>
    <w:p w:rsidR="00141ADF" w:rsidRPr="007F3218" w:rsidRDefault="00141ADF" w:rsidP="00141ADF">
      <w:pPr>
        <w:spacing w:after="0"/>
        <w:rPr>
          <w:rFonts w:asciiTheme="majorHAnsi" w:hAnsiTheme="majorHAnsi"/>
          <w:b/>
          <w:i/>
          <w:szCs w:val="24"/>
        </w:rPr>
      </w:pPr>
      <w:proofErr w:type="spellStart"/>
      <w:r w:rsidRPr="007F3218">
        <w:rPr>
          <w:rFonts w:asciiTheme="majorHAnsi" w:hAnsiTheme="majorHAnsi"/>
          <w:b/>
          <w:i/>
          <w:szCs w:val="24"/>
        </w:rPr>
        <w:t>Poutpourri</w:t>
      </w:r>
      <w:proofErr w:type="spellEnd"/>
      <w:r w:rsidRPr="007F3218">
        <w:rPr>
          <w:rFonts w:asciiTheme="majorHAnsi" w:hAnsiTheme="majorHAnsi"/>
          <w:b/>
          <w:i/>
          <w:szCs w:val="24"/>
        </w:rPr>
        <w:t xml:space="preserve"> popolare</w:t>
      </w:r>
    </w:p>
    <w:p w:rsidR="00141ADF" w:rsidRPr="007F3218" w:rsidRDefault="00141ADF" w:rsidP="00141ADF">
      <w:pPr>
        <w:spacing w:after="0"/>
        <w:rPr>
          <w:rFonts w:asciiTheme="majorHAnsi" w:hAnsiTheme="majorHAnsi"/>
          <w:szCs w:val="24"/>
        </w:rPr>
      </w:pPr>
    </w:p>
    <w:p w:rsidR="00141ADF" w:rsidRPr="007F3218" w:rsidRDefault="00141ADF" w:rsidP="00141ADF">
      <w:pPr>
        <w:spacing w:after="0" w:line="240" w:lineRule="atLeast"/>
        <w:rPr>
          <w:rFonts w:asciiTheme="majorHAnsi" w:hAnsiTheme="majorHAnsi"/>
          <w:szCs w:val="24"/>
        </w:rPr>
      </w:pPr>
      <w:r w:rsidRPr="007F3218">
        <w:rPr>
          <w:rFonts w:asciiTheme="majorHAnsi" w:hAnsiTheme="majorHAnsi"/>
          <w:szCs w:val="24"/>
        </w:rPr>
        <w:t>Ernst A. Quelle (1931)</w:t>
      </w:r>
    </w:p>
    <w:p w:rsidR="00141ADF" w:rsidRPr="007F3218" w:rsidRDefault="00141ADF" w:rsidP="00141ADF">
      <w:pPr>
        <w:widowControl w:val="0"/>
        <w:tabs>
          <w:tab w:val="left" w:pos="204"/>
        </w:tabs>
        <w:spacing w:after="0" w:line="240" w:lineRule="atLeast"/>
        <w:rPr>
          <w:rFonts w:asciiTheme="majorHAnsi" w:hAnsiTheme="majorHAnsi"/>
          <w:b/>
          <w:caps/>
          <w:snapToGrid w:val="0"/>
        </w:rPr>
      </w:pPr>
      <w:r w:rsidRPr="007F3218">
        <w:rPr>
          <w:rFonts w:asciiTheme="majorHAnsi" w:hAnsiTheme="majorHAnsi"/>
          <w:snapToGrid w:val="0"/>
        </w:rPr>
        <w:t>Variazioni su</w:t>
      </w:r>
      <w:r w:rsidRPr="007F3218">
        <w:rPr>
          <w:rFonts w:asciiTheme="majorHAnsi" w:hAnsiTheme="majorHAnsi"/>
          <w:caps/>
          <w:snapToGrid w:val="0"/>
        </w:rPr>
        <w:t xml:space="preserve"> </w:t>
      </w:r>
      <w:r w:rsidRPr="007F3218">
        <w:rPr>
          <w:rFonts w:asciiTheme="majorHAnsi" w:hAnsiTheme="majorHAnsi"/>
          <w:b/>
          <w:i/>
          <w:caps/>
          <w:snapToGrid w:val="0"/>
        </w:rPr>
        <w:t>AMAZING GRACE</w:t>
      </w:r>
      <w:r w:rsidRPr="007F3218">
        <w:rPr>
          <w:rFonts w:asciiTheme="majorHAnsi" w:hAnsiTheme="majorHAnsi"/>
          <w:b/>
          <w:caps/>
          <w:snapToGrid w:val="0"/>
        </w:rPr>
        <w:t xml:space="preserve"> </w:t>
      </w:r>
    </w:p>
    <w:p w:rsidR="00141ADF" w:rsidRPr="007F3218" w:rsidRDefault="00141ADF" w:rsidP="00141ADF">
      <w:pPr>
        <w:widowControl w:val="0"/>
        <w:tabs>
          <w:tab w:val="left" w:pos="204"/>
        </w:tabs>
        <w:spacing w:after="0" w:line="240" w:lineRule="atLeast"/>
        <w:rPr>
          <w:rFonts w:asciiTheme="majorHAnsi" w:hAnsiTheme="majorHAnsi"/>
          <w:caps/>
          <w:snapToGrid w:val="0"/>
        </w:rPr>
      </w:pPr>
      <w:r w:rsidRPr="007F3218">
        <w:rPr>
          <w:rFonts w:asciiTheme="majorHAnsi" w:hAnsiTheme="majorHAnsi"/>
          <w:snapToGrid w:val="0"/>
        </w:rPr>
        <w:t>per chitarra e orchestra a plettro</w:t>
      </w:r>
    </w:p>
    <w:p w:rsidR="00141ADF" w:rsidRPr="007F3218" w:rsidRDefault="00141ADF" w:rsidP="00141ADF">
      <w:pPr>
        <w:widowControl w:val="0"/>
        <w:tabs>
          <w:tab w:val="left" w:pos="204"/>
        </w:tabs>
        <w:spacing w:after="0" w:line="240" w:lineRule="atLeast"/>
        <w:rPr>
          <w:rFonts w:asciiTheme="majorHAnsi" w:hAnsiTheme="majorHAnsi"/>
          <w:snapToGrid w:val="0"/>
        </w:rPr>
      </w:pPr>
      <w:r w:rsidRPr="007F3218">
        <w:rPr>
          <w:rFonts w:asciiTheme="majorHAnsi" w:hAnsiTheme="majorHAnsi"/>
          <w:snapToGrid w:val="0"/>
        </w:rPr>
        <w:t xml:space="preserve">Luisella </w:t>
      </w:r>
      <w:proofErr w:type="spellStart"/>
      <w:r w:rsidRPr="007F3218">
        <w:rPr>
          <w:rFonts w:asciiTheme="majorHAnsi" w:hAnsiTheme="majorHAnsi"/>
          <w:snapToGrid w:val="0"/>
        </w:rPr>
        <w:t>Conter</w:t>
      </w:r>
      <w:proofErr w:type="spellEnd"/>
      <w:r w:rsidRPr="007F3218">
        <w:rPr>
          <w:rFonts w:asciiTheme="majorHAnsi" w:hAnsiTheme="majorHAnsi"/>
          <w:snapToGrid w:val="0"/>
        </w:rPr>
        <w:t xml:space="preserve"> chitarra</w:t>
      </w:r>
    </w:p>
    <w:p w:rsidR="00141ADF" w:rsidRPr="007F3218" w:rsidRDefault="00141ADF" w:rsidP="00141ADF">
      <w:pPr>
        <w:spacing w:after="0" w:line="240" w:lineRule="auto"/>
        <w:rPr>
          <w:rFonts w:asciiTheme="majorHAnsi" w:eastAsia="Times New Roman" w:hAnsiTheme="majorHAnsi" w:cs="Times New Roman"/>
          <w:sz w:val="24"/>
          <w:szCs w:val="24"/>
        </w:rPr>
      </w:pPr>
      <w:r w:rsidRPr="007F3218">
        <w:rPr>
          <w:rFonts w:asciiTheme="majorHAnsi" w:eastAsia="Times New Roman" w:hAnsiTheme="majorHAnsi" w:cs="Times New Roman"/>
          <w:sz w:val="24"/>
          <w:szCs w:val="24"/>
        </w:rPr>
        <w:lastRenderedPageBreak/>
        <w:t xml:space="preserve">Inno di </w:t>
      </w:r>
      <w:proofErr w:type="spellStart"/>
      <w:r w:rsidRPr="007F3218">
        <w:rPr>
          <w:rFonts w:asciiTheme="majorHAnsi" w:eastAsia="Times New Roman" w:hAnsiTheme="majorHAnsi" w:cs="Times New Roman"/>
          <w:sz w:val="24"/>
          <w:szCs w:val="24"/>
        </w:rPr>
        <w:t>Katzenau</w:t>
      </w:r>
      <w:proofErr w:type="spellEnd"/>
      <w:r w:rsidRPr="007F3218">
        <w:rPr>
          <w:rFonts w:asciiTheme="majorHAnsi" w:eastAsia="Times New Roman" w:hAnsiTheme="majorHAnsi" w:cs="Times New Roman"/>
          <w:sz w:val="24"/>
          <w:szCs w:val="24"/>
        </w:rPr>
        <w:t xml:space="preserve">  </w:t>
      </w:r>
    </w:p>
    <w:p w:rsidR="00141ADF" w:rsidRPr="007F3218" w:rsidRDefault="00141ADF" w:rsidP="00141ADF">
      <w:pPr>
        <w:spacing w:after="0" w:line="240" w:lineRule="auto"/>
        <w:rPr>
          <w:rFonts w:asciiTheme="majorHAnsi" w:eastAsia="Times New Roman" w:hAnsiTheme="majorHAnsi" w:cs="Times New Roman"/>
          <w:sz w:val="28"/>
          <w:szCs w:val="24"/>
        </w:rPr>
      </w:pPr>
    </w:p>
    <w:p w:rsidR="00141ADF" w:rsidRPr="007F3218" w:rsidRDefault="00141ADF" w:rsidP="00141ADF">
      <w:pPr>
        <w:spacing w:after="0" w:line="240" w:lineRule="auto"/>
        <w:rPr>
          <w:rFonts w:asciiTheme="majorHAnsi" w:eastAsia="Times New Roman" w:hAnsiTheme="majorHAnsi" w:cs="Times New Roman"/>
          <w:sz w:val="24"/>
          <w:szCs w:val="24"/>
        </w:rPr>
      </w:pPr>
      <w:r w:rsidRPr="007F3218">
        <w:rPr>
          <w:rFonts w:asciiTheme="majorHAnsi" w:eastAsia="Times New Roman" w:hAnsiTheme="majorHAnsi" w:cs="Times New Roman"/>
          <w:sz w:val="24"/>
          <w:szCs w:val="24"/>
        </w:rPr>
        <w:t xml:space="preserve">Parole di Romano </w:t>
      </w:r>
      <w:proofErr w:type="spellStart"/>
      <w:r w:rsidRPr="007F3218">
        <w:rPr>
          <w:rFonts w:asciiTheme="majorHAnsi" w:eastAsia="Times New Roman" w:hAnsiTheme="majorHAnsi" w:cs="Times New Roman"/>
          <w:sz w:val="24"/>
          <w:szCs w:val="24"/>
        </w:rPr>
        <w:t>Ioris</w:t>
      </w:r>
      <w:proofErr w:type="spellEnd"/>
      <w:r w:rsidRPr="007F3218">
        <w:rPr>
          <w:rFonts w:asciiTheme="majorHAnsi" w:eastAsia="Times New Roman" w:hAnsiTheme="majorHAnsi" w:cs="Times New Roman"/>
          <w:sz w:val="24"/>
          <w:szCs w:val="24"/>
        </w:rPr>
        <w:t xml:space="preserve"> da Levico e musica del valzer per due mandolini e chitarra di Giacomo Sartori "Fior di Roccia"</w:t>
      </w:r>
    </w:p>
    <w:p w:rsidR="00141ADF" w:rsidRPr="007F3218" w:rsidRDefault="00141ADF" w:rsidP="00141ADF">
      <w:pPr>
        <w:spacing w:after="0" w:line="240" w:lineRule="auto"/>
        <w:rPr>
          <w:rFonts w:asciiTheme="majorHAnsi" w:eastAsia="Times New Roman" w:hAnsiTheme="majorHAnsi" w:cs="Times New Roman"/>
          <w:sz w:val="24"/>
          <w:szCs w:val="24"/>
        </w:rPr>
      </w:pPr>
    </w:p>
    <w:p w:rsidR="00141ADF" w:rsidRPr="007F3218" w:rsidRDefault="00141ADF" w:rsidP="00141ADF">
      <w:pPr>
        <w:rPr>
          <w:rFonts w:asciiTheme="majorHAnsi" w:eastAsia="Times New Roman" w:hAnsiTheme="majorHAnsi" w:cs="Times New Roman"/>
          <w:i/>
          <w:iCs/>
          <w:sz w:val="24"/>
          <w:szCs w:val="24"/>
        </w:rPr>
      </w:pPr>
      <w:r w:rsidRPr="007F3218">
        <w:rPr>
          <w:rFonts w:asciiTheme="majorHAnsi" w:eastAsia="Times New Roman" w:hAnsiTheme="majorHAnsi" w:cs="Times New Roman"/>
          <w:i/>
          <w:iCs/>
          <w:sz w:val="24"/>
          <w:szCs w:val="24"/>
        </w:rPr>
        <w:t xml:space="preserve">In alto i </w:t>
      </w:r>
      <w:proofErr w:type="spellStart"/>
      <w:r w:rsidRPr="007F3218">
        <w:rPr>
          <w:rFonts w:asciiTheme="majorHAnsi" w:eastAsia="Times New Roman" w:hAnsiTheme="majorHAnsi" w:cs="Times New Roman"/>
          <w:i/>
          <w:iCs/>
          <w:sz w:val="24"/>
          <w:szCs w:val="24"/>
        </w:rPr>
        <w:t>cor</w:t>
      </w:r>
      <w:proofErr w:type="spellEnd"/>
      <w:r w:rsidRPr="007F3218">
        <w:rPr>
          <w:rFonts w:asciiTheme="majorHAnsi" w:eastAsia="Times New Roman" w:hAnsiTheme="majorHAnsi" w:cs="Times New Roman"/>
          <w:i/>
          <w:iCs/>
          <w:sz w:val="24"/>
          <w:szCs w:val="24"/>
        </w:rPr>
        <w:t xml:space="preserve"> bando al </w:t>
      </w:r>
      <w:proofErr w:type="spellStart"/>
      <w:r w:rsidRPr="007F3218">
        <w:rPr>
          <w:rFonts w:asciiTheme="majorHAnsi" w:eastAsia="Times New Roman" w:hAnsiTheme="majorHAnsi" w:cs="Times New Roman"/>
          <w:i/>
          <w:iCs/>
          <w:sz w:val="24"/>
          <w:szCs w:val="24"/>
        </w:rPr>
        <w:t>dolor</w:t>
      </w:r>
      <w:proofErr w:type="spellEnd"/>
      <w:r w:rsidRPr="007F3218">
        <w:rPr>
          <w:rFonts w:asciiTheme="majorHAnsi" w:eastAsia="Times New Roman" w:hAnsiTheme="majorHAnsi" w:cs="Times New Roman"/>
          <w:i/>
          <w:iCs/>
          <w:sz w:val="24"/>
          <w:szCs w:val="24"/>
        </w:rPr>
        <w:t xml:space="preserve"> </w:t>
      </w:r>
      <w:r w:rsidRPr="007F3218">
        <w:rPr>
          <w:rFonts w:asciiTheme="majorHAnsi" w:eastAsia="Times New Roman" w:hAnsiTheme="majorHAnsi" w:cs="Times New Roman"/>
          <w:i/>
          <w:iCs/>
          <w:sz w:val="24"/>
          <w:szCs w:val="24"/>
        </w:rPr>
        <w:br/>
        <w:t xml:space="preserve">canti d'amor ogni cantor, </w:t>
      </w:r>
      <w:r w:rsidRPr="007F3218">
        <w:rPr>
          <w:rFonts w:asciiTheme="majorHAnsi" w:eastAsia="Times New Roman" w:hAnsiTheme="majorHAnsi" w:cs="Times New Roman"/>
          <w:i/>
          <w:iCs/>
          <w:sz w:val="24"/>
          <w:szCs w:val="24"/>
        </w:rPr>
        <w:br/>
        <w:t xml:space="preserve">l'aspro </w:t>
      </w:r>
      <w:proofErr w:type="spellStart"/>
      <w:r w:rsidRPr="007F3218">
        <w:rPr>
          <w:rFonts w:asciiTheme="majorHAnsi" w:eastAsia="Times New Roman" w:hAnsiTheme="majorHAnsi" w:cs="Times New Roman"/>
          <w:i/>
          <w:iCs/>
          <w:sz w:val="24"/>
          <w:szCs w:val="24"/>
        </w:rPr>
        <w:t>rigor</w:t>
      </w:r>
      <w:proofErr w:type="spellEnd"/>
      <w:r w:rsidRPr="007F3218">
        <w:rPr>
          <w:rFonts w:asciiTheme="majorHAnsi" w:eastAsia="Times New Roman" w:hAnsiTheme="majorHAnsi" w:cs="Times New Roman"/>
          <w:i/>
          <w:iCs/>
          <w:sz w:val="24"/>
          <w:szCs w:val="24"/>
        </w:rPr>
        <w:t xml:space="preserve"> mitiga già </w:t>
      </w:r>
      <w:r w:rsidRPr="007F3218">
        <w:rPr>
          <w:rFonts w:asciiTheme="majorHAnsi" w:eastAsia="Times New Roman" w:hAnsiTheme="majorHAnsi" w:cs="Times New Roman"/>
          <w:i/>
          <w:iCs/>
          <w:sz w:val="24"/>
          <w:szCs w:val="24"/>
        </w:rPr>
        <w:br/>
        <w:t xml:space="preserve">è il primo </w:t>
      </w:r>
      <w:proofErr w:type="spellStart"/>
      <w:r w:rsidRPr="007F3218">
        <w:rPr>
          <w:rFonts w:asciiTheme="majorHAnsi" w:eastAsia="Times New Roman" w:hAnsiTheme="majorHAnsi" w:cs="Times New Roman"/>
          <w:i/>
          <w:iCs/>
          <w:sz w:val="24"/>
          <w:szCs w:val="24"/>
        </w:rPr>
        <w:t>albor</w:t>
      </w:r>
      <w:proofErr w:type="spellEnd"/>
      <w:r w:rsidRPr="007F3218">
        <w:rPr>
          <w:rFonts w:asciiTheme="majorHAnsi" w:eastAsia="Times New Roman" w:hAnsiTheme="majorHAnsi" w:cs="Times New Roman"/>
          <w:i/>
          <w:iCs/>
          <w:sz w:val="24"/>
          <w:szCs w:val="24"/>
        </w:rPr>
        <w:t xml:space="preserve"> di libertà.</w:t>
      </w:r>
    </w:p>
    <w:p w:rsidR="00141ADF" w:rsidRPr="007F3218" w:rsidRDefault="00141ADF" w:rsidP="00141ADF">
      <w:pPr>
        <w:rPr>
          <w:rFonts w:asciiTheme="majorHAnsi" w:eastAsia="Times New Roman" w:hAnsiTheme="majorHAnsi" w:cs="Times New Roman"/>
          <w:i/>
          <w:iCs/>
          <w:sz w:val="24"/>
          <w:szCs w:val="24"/>
        </w:rPr>
      </w:pPr>
      <w:r w:rsidRPr="007F3218">
        <w:rPr>
          <w:rFonts w:asciiTheme="majorHAnsi" w:eastAsia="Times New Roman" w:hAnsiTheme="majorHAnsi" w:cs="Times New Roman"/>
          <w:i/>
          <w:iCs/>
          <w:sz w:val="24"/>
          <w:szCs w:val="24"/>
        </w:rPr>
        <w:t>Quando verso Trento moverà</w:t>
      </w:r>
      <w:r w:rsidRPr="007F3218">
        <w:rPr>
          <w:rFonts w:asciiTheme="majorHAnsi" w:eastAsia="Times New Roman" w:hAnsiTheme="majorHAnsi" w:cs="Times New Roman"/>
          <w:i/>
          <w:iCs/>
          <w:sz w:val="24"/>
          <w:szCs w:val="24"/>
        </w:rPr>
        <w:br/>
        <w:t>il treno d'esiliati innalzerà</w:t>
      </w:r>
      <w:r w:rsidRPr="007F3218">
        <w:rPr>
          <w:rFonts w:asciiTheme="majorHAnsi" w:eastAsia="Times New Roman" w:hAnsiTheme="majorHAnsi" w:cs="Times New Roman"/>
          <w:i/>
          <w:iCs/>
          <w:sz w:val="24"/>
          <w:szCs w:val="24"/>
        </w:rPr>
        <w:br/>
        <w:t>forte al cielo un grido e il ferirà,</w:t>
      </w:r>
      <w:r w:rsidRPr="007F3218">
        <w:rPr>
          <w:rFonts w:asciiTheme="majorHAnsi" w:eastAsia="Times New Roman" w:hAnsiTheme="majorHAnsi" w:cs="Times New Roman"/>
          <w:i/>
          <w:iCs/>
          <w:sz w:val="24"/>
          <w:szCs w:val="24"/>
        </w:rPr>
        <w:br/>
        <w:t>a cui il cielo risponder dovrà (!)</w:t>
      </w:r>
    </w:p>
    <w:p w:rsidR="00141ADF" w:rsidRPr="007F3218" w:rsidRDefault="00141ADF" w:rsidP="00141ADF">
      <w:pPr>
        <w:rPr>
          <w:rFonts w:asciiTheme="majorHAnsi" w:eastAsia="Times New Roman" w:hAnsiTheme="majorHAnsi" w:cs="Times New Roman"/>
          <w:i/>
          <w:iCs/>
          <w:sz w:val="24"/>
          <w:szCs w:val="24"/>
        </w:rPr>
      </w:pPr>
      <w:r w:rsidRPr="007F3218">
        <w:rPr>
          <w:rFonts w:asciiTheme="majorHAnsi" w:eastAsia="Times New Roman" w:hAnsiTheme="majorHAnsi" w:cs="Times New Roman"/>
          <w:i/>
          <w:iCs/>
          <w:sz w:val="24"/>
          <w:szCs w:val="24"/>
        </w:rPr>
        <w:t xml:space="preserve">Scorre il </w:t>
      </w:r>
      <w:proofErr w:type="spellStart"/>
      <w:r w:rsidRPr="007F3218">
        <w:rPr>
          <w:rFonts w:asciiTheme="majorHAnsi" w:eastAsia="Times New Roman" w:hAnsiTheme="majorHAnsi" w:cs="Times New Roman"/>
          <w:i/>
          <w:iCs/>
          <w:sz w:val="24"/>
          <w:szCs w:val="24"/>
        </w:rPr>
        <w:t>pensier</w:t>
      </w:r>
      <w:proofErr w:type="spellEnd"/>
      <w:r w:rsidRPr="007F3218">
        <w:rPr>
          <w:rFonts w:asciiTheme="majorHAnsi" w:eastAsia="Times New Roman" w:hAnsiTheme="majorHAnsi" w:cs="Times New Roman"/>
          <w:i/>
          <w:iCs/>
          <w:sz w:val="24"/>
          <w:szCs w:val="24"/>
        </w:rPr>
        <w:t xml:space="preserve"> l'azzurro del ciel,</w:t>
      </w:r>
      <w:r w:rsidRPr="007F3218">
        <w:rPr>
          <w:rFonts w:asciiTheme="majorHAnsi" w:eastAsia="Times New Roman" w:hAnsiTheme="majorHAnsi" w:cs="Times New Roman"/>
          <w:i/>
          <w:iCs/>
          <w:sz w:val="24"/>
          <w:szCs w:val="24"/>
        </w:rPr>
        <w:br/>
        <w:t xml:space="preserve">sogna veder spiegato un </w:t>
      </w:r>
      <w:proofErr w:type="spellStart"/>
      <w:r w:rsidRPr="007F3218">
        <w:rPr>
          <w:rFonts w:asciiTheme="majorHAnsi" w:eastAsia="Times New Roman" w:hAnsiTheme="majorHAnsi" w:cs="Times New Roman"/>
          <w:i/>
          <w:iCs/>
          <w:sz w:val="24"/>
          <w:szCs w:val="24"/>
        </w:rPr>
        <w:t>vel</w:t>
      </w:r>
      <w:proofErr w:type="spellEnd"/>
      <w:r w:rsidRPr="007F3218">
        <w:rPr>
          <w:rFonts w:asciiTheme="majorHAnsi" w:eastAsia="Times New Roman" w:hAnsiTheme="majorHAnsi" w:cs="Times New Roman"/>
          <w:i/>
          <w:iCs/>
          <w:sz w:val="24"/>
          <w:szCs w:val="24"/>
        </w:rPr>
        <w:t>:</w:t>
      </w:r>
      <w:r w:rsidRPr="007F3218">
        <w:rPr>
          <w:rFonts w:asciiTheme="majorHAnsi" w:eastAsia="Times New Roman" w:hAnsiTheme="majorHAnsi" w:cs="Times New Roman"/>
          <w:i/>
          <w:iCs/>
          <w:sz w:val="24"/>
          <w:szCs w:val="24"/>
        </w:rPr>
        <w:br/>
        <w:t xml:space="preserve">puro in </w:t>
      </w:r>
      <w:proofErr w:type="spellStart"/>
      <w:r w:rsidRPr="007F3218">
        <w:rPr>
          <w:rFonts w:asciiTheme="majorHAnsi" w:eastAsia="Times New Roman" w:hAnsiTheme="majorHAnsi" w:cs="Times New Roman"/>
          <w:i/>
          <w:iCs/>
          <w:sz w:val="24"/>
          <w:szCs w:val="24"/>
        </w:rPr>
        <w:t>candor</w:t>
      </w:r>
      <w:proofErr w:type="spellEnd"/>
      <w:r w:rsidRPr="007F3218">
        <w:rPr>
          <w:rFonts w:asciiTheme="majorHAnsi" w:eastAsia="Times New Roman" w:hAnsiTheme="majorHAnsi" w:cs="Times New Roman"/>
          <w:i/>
          <w:iCs/>
          <w:sz w:val="24"/>
          <w:szCs w:val="24"/>
        </w:rPr>
        <w:t xml:space="preserve"> cinto d'allor,</w:t>
      </w:r>
      <w:r w:rsidRPr="007F3218">
        <w:rPr>
          <w:rFonts w:asciiTheme="majorHAnsi" w:eastAsia="Times New Roman" w:hAnsiTheme="majorHAnsi" w:cs="Times New Roman"/>
          <w:i/>
          <w:iCs/>
          <w:sz w:val="24"/>
          <w:szCs w:val="24"/>
        </w:rPr>
        <w:br/>
        <w:t xml:space="preserve">sacro un </w:t>
      </w:r>
      <w:proofErr w:type="spellStart"/>
      <w:r w:rsidRPr="007F3218">
        <w:rPr>
          <w:rFonts w:asciiTheme="majorHAnsi" w:eastAsia="Times New Roman" w:hAnsiTheme="majorHAnsi" w:cs="Times New Roman"/>
          <w:i/>
          <w:iCs/>
          <w:sz w:val="24"/>
          <w:szCs w:val="24"/>
        </w:rPr>
        <w:t>rossor</w:t>
      </w:r>
      <w:proofErr w:type="spellEnd"/>
      <w:r w:rsidRPr="007F3218">
        <w:rPr>
          <w:rFonts w:asciiTheme="majorHAnsi" w:eastAsia="Times New Roman" w:hAnsiTheme="majorHAnsi" w:cs="Times New Roman"/>
          <w:i/>
          <w:iCs/>
          <w:sz w:val="24"/>
          <w:szCs w:val="24"/>
        </w:rPr>
        <w:t xml:space="preserve"> ci arde nel </w:t>
      </w:r>
      <w:proofErr w:type="spellStart"/>
      <w:r w:rsidRPr="007F3218">
        <w:rPr>
          <w:rFonts w:asciiTheme="majorHAnsi" w:eastAsia="Times New Roman" w:hAnsiTheme="majorHAnsi" w:cs="Times New Roman"/>
          <w:i/>
          <w:iCs/>
          <w:sz w:val="24"/>
          <w:szCs w:val="24"/>
        </w:rPr>
        <w:t>cor</w:t>
      </w:r>
      <w:proofErr w:type="spellEnd"/>
      <w:r w:rsidRPr="007F3218">
        <w:rPr>
          <w:rFonts w:asciiTheme="majorHAnsi" w:eastAsia="Times New Roman" w:hAnsiTheme="majorHAnsi" w:cs="Times New Roman"/>
          <w:i/>
          <w:iCs/>
          <w:sz w:val="24"/>
          <w:szCs w:val="24"/>
        </w:rPr>
        <w:t>.</w:t>
      </w:r>
    </w:p>
    <w:p w:rsidR="00141ADF" w:rsidRPr="007F3218" w:rsidRDefault="00141ADF" w:rsidP="00141ADF">
      <w:pPr>
        <w:rPr>
          <w:rFonts w:asciiTheme="majorHAnsi" w:eastAsia="Times New Roman" w:hAnsiTheme="majorHAnsi" w:cs="Times New Roman"/>
          <w:i/>
          <w:iCs/>
          <w:sz w:val="24"/>
          <w:szCs w:val="24"/>
        </w:rPr>
      </w:pPr>
      <w:r w:rsidRPr="007F3218">
        <w:rPr>
          <w:rFonts w:asciiTheme="majorHAnsi" w:eastAsia="Times New Roman" w:hAnsiTheme="majorHAnsi" w:cs="Times New Roman"/>
          <w:i/>
          <w:iCs/>
          <w:sz w:val="24"/>
          <w:szCs w:val="24"/>
        </w:rPr>
        <w:t>O voi, gavette insipide di acqua e di navoni,</w:t>
      </w:r>
      <w:r w:rsidRPr="007F3218">
        <w:rPr>
          <w:rFonts w:asciiTheme="majorHAnsi" w:eastAsia="Times New Roman" w:hAnsiTheme="majorHAnsi" w:cs="Times New Roman"/>
          <w:i/>
          <w:iCs/>
          <w:sz w:val="24"/>
          <w:szCs w:val="24"/>
        </w:rPr>
        <w:br/>
        <w:t>o, baionette lucide, profossi e voi, baroni,</w:t>
      </w:r>
      <w:r w:rsidRPr="007F3218">
        <w:rPr>
          <w:rFonts w:asciiTheme="majorHAnsi" w:eastAsia="Times New Roman" w:hAnsiTheme="majorHAnsi" w:cs="Times New Roman"/>
          <w:i/>
          <w:iCs/>
          <w:sz w:val="24"/>
          <w:szCs w:val="24"/>
        </w:rPr>
        <w:br/>
        <w:t xml:space="preserve">se </w:t>
      </w:r>
      <w:proofErr w:type="spellStart"/>
      <w:r w:rsidRPr="007F3218">
        <w:rPr>
          <w:rFonts w:asciiTheme="majorHAnsi" w:eastAsia="Times New Roman" w:hAnsiTheme="majorHAnsi" w:cs="Times New Roman"/>
          <w:i/>
          <w:iCs/>
          <w:sz w:val="24"/>
          <w:szCs w:val="24"/>
        </w:rPr>
        <w:t>fia</w:t>
      </w:r>
      <w:proofErr w:type="spellEnd"/>
      <w:r w:rsidRPr="007F3218">
        <w:rPr>
          <w:rFonts w:asciiTheme="majorHAnsi" w:eastAsia="Times New Roman" w:hAnsiTheme="majorHAnsi" w:cs="Times New Roman"/>
          <w:i/>
          <w:iCs/>
          <w:sz w:val="24"/>
          <w:szCs w:val="24"/>
        </w:rPr>
        <w:t xml:space="preserve"> che un giorno memori d'un tempo che già fu</w:t>
      </w:r>
      <w:r w:rsidRPr="007F3218">
        <w:rPr>
          <w:rFonts w:asciiTheme="majorHAnsi" w:eastAsia="Times New Roman" w:hAnsiTheme="majorHAnsi" w:cs="Times New Roman"/>
          <w:i/>
          <w:iCs/>
          <w:sz w:val="24"/>
          <w:szCs w:val="24"/>
        </w:rPr>
        <w:br/>
        <w:t>diteci, diteci, diteci che non ci siete più,</w:t>
      </w:r>
      <w:r w:rsidRPr="007F3218">
        <w:rPr>
          <w:rFonts w:asciiTheme="majorHAnsi" w:eastAsia="Times New Roman" w:hAnsiTheme="majorHAnsi" w:cs="Times New Roman"/>
          <w:i/>
          <w:iCs/>
          <w:sz w:val="24"/>
          <w:szCs w:val="24"/>
        </w:rPr>
        <w:br/>
        <w:t xml:space="preserve">In alto i </w:t>
      </w:r>
      <w:proofErr w:type="spellStart"/>
      <w:r w:rsidRPr="007F3218">
        <w:rPr>
          <w:rFonts w:asciiTheme="majorHAnsi" w:eastAsia="Times New Roman" w:hAnsiTheme="majorHAnsi" w:cs="Times New Roman"/>
          <w:i/>
          <w:iCs/>
          <w:sz w:val="24"/>
          <w:szCs w:val="24"/>
        </w:rPr>
        <w:t>cor</w:t>
      </w:r>
      <w:proofErr w:type="spellEnd"/>
      <w:r w:rsidRPr="007F3218">
        <w:rPr>
          <w:rFonts w:asciiTheme="majorHAnsi" w:eastAsia="Times New Roman" w:hAnsiTheme="majorHAnsi" w:cs="Times New Roman"/>
          <w:i/>
          <w:iCs/>
          <w:sz w:val="24"/>
          <w:szCs w:val="24"/>
        </w:rPr>
        <w:t>...</w:t>
      </w:r>
    </w:p>
    <w:p w:rsidR="00141ADF" w:rsidRPr="007F3218" w:rsidRDefault="00141ADF" w:rsidP="00141ADF">
      <w:pPr>
        <w:rPr>
          <w:rFonts w:asciiTheme="majorHAnsi" w:eastAsia="Times New Roman" w:hAnsiTheme="majorHAnsi" w:cs="Times New Roman"/>
          <w:i/>
          <w:iCs/>
          <w:sz w:val="24"/>
          <w:szCs w:val="24"/>
        </w:rPr>
      </w:pPr>
      <w:r w:rsidRPr="007F3218">
        <w:rPr>
          <w:rFonts w:asciiTheme="majorHAnsi" w:eastAsia="Times New Roman" w:hAnsiTheme="majorHAnsi" w:cs="Times New Roman"/>
          <w:i/>
          <w:iCs/>
          <w:sz w:val="24"/>
          <w:szCs w:val="24"/>
        </w:rPr>
        <w:t>Com'è dolce l'udir che s'appressa il partir,</w:t>
      </w:r>
      <w:r w:rsidRPr="007F3218">
        <w:rPr>
          <w:rFonts w:asciiTheme="majorHAnsi" w:eastAsia="Times New Roman" w:hAnsiTheme="majorHAnsi" w:cs="Times New Roman"/>
          <w:i/>
          <w:iCs/>
          <w:sz w:val="24"/>
          <w:szCs w:val="24"/>
        </w:rPr>
        <w:br/>
      </w:r>
      <w:proofErr w:type="spellStart"/>
      <w:r w:rsidRPr="007F3218">
        <w:rPr>
          <w:rFonts w:asciiTheme="majorHAnsi" w:eastAsia="Times New Roman" w:hAnsiTheme="majorHAnsi" w:cs="Times New Roman"/>
          <w:i/>
          <w:iCs/>
          <w:sz w:val="24"/>
          <w:szCs w:val="24"/>
        </w:rPr>
        <w:t>Katzenau</w:t>
      </w:r>
      <w:proofErr w:type="spellEnd"/>
      <w:r w:rsidRPr="007F3218">
        <w:rPr>
          <w:rFonts w:asciiTheme="majorHAnsi" w:eastAsia="Times New Roman" w:hAnsiTheme="majorHAnsi" w:cs="Times New Roman"/>
          <w:i/>
          <w:iCs/>
          <w:sz w:val="24"/>
          <w:szCs w:val="24"/>
        </w:rPr>
        <w:t xml:space="preserve"> non sperar di vederci tornar,</w:t>
      </w:r>
      <w:r w:rsidRPr="007F3218">
        <w:rPr>
          <w:rFonts w:asciiTheme="majorHAnsi" w:eastAsia="Times New Roman" w:hAnsiTheme="majorHAnsi" w:cs="Times New Roman"/>
          <w:i/>
          <w:iCs/>
          <w:sz w:val="24"/>
          <w:szCs w:val="24"/>
        </w:rPr>
        <w:br/>
        <w:t xml:space="preserve">triste nordico </w:t>
      </w:r>
      <w:proofErr w:type="spellStart"/>
      <w:r w:rsidRPr="007F3218">
        <w:rPr>
          <w:rFonts w:asciiTheme="majorHAnsi" w:eastAsia="Times New Roman" w:hAnsiTheme="majorHAnsi" w:cs="Times New Roman"/>
          <w:i/>
          <w:iCs/>
          <w:sz w:val="24"/>
          <w:szCs w:val="24"/>
        </w:rPr>
        <w:t>ostel</w:t>
      </w:r>
      <w:proofErr w:type="spellEnd"/>
      <w:r w:rsidRPr="007F3218">
        <w:rPr>
          <w:rFonts w:asciiTheme="majorHAnsi" w:eastAsia="Times New Roman" w:hAnsiTheme="majorHAnsi" w:cs="Times New Roman"/>
          <w:i/>
          <w:iCs/>
          <w:sz w:val="24"/>
          <w:szCs w:val="24"/>
        </w:rPr>
        <w:t>, o dolente città,</w:t>
      </w:r>
      <w:r w:rsidRPr="007F3218">
        <w:rPr>
          <w:rFonts w:asciiTheme="majorHAnsi" w:eastAsia="Times New Roman" w:hAnsiTheme="majorHAnsi" w:cs="Times New Roman"/>
          <w:i/>
          <w:iCs/>
          <w:sz w:val="24"/>
          <w:szCs w:val="24"/>
        </w:rPr>
        <w:br/>
        <w:t xml:space="preserve">ci dischiudi il </w:t>
      </w:r>
      <w:proofErr w:type="spellStart"/>
      <w:r w:rsidRPr="007F3218">
        <w:rPr>
          <w:rFonts w:asciiTheme="majorHAnsi" w:eastAsia="Times New Roman" w:hAnsiTheme="majorHAnsi" w:cs="Times New Roman"/>
          <w:i/>
          <w:iCs/>
          <w:sz w:val="24"/>
          <w:szCs w:val="24"/>
        </w:rPr>
        <w:t>cancel</w:t>
      </w:r>
      <w:proofErr w:type="spellEnd"/>
      <w:r w:rsidRPr="007F3218">
        <w:rPr>
          <w:rFonts w:asciiTheme="majorHAnsi" w:eastAsia="Times New Roman" w:hAnsiTheme="majorHAnsi" w:cs="Times New Roman"/>
          <w:i/>
          <w:iCs/>
          <w:sz w:val="24"/>
          <w:szCs w:val="24"/>
        </w:rPr>
        <w:t xml:space="preserve"> ci ridà libertà.</w:t>
      </w:r>
    </w:p>
    <w:p w:rsidR="00141ADF" w:rsidRPr="007F3218" w:rsidRDefault="00141ADF" w:rsidP="00141ADF">
      <w:pPr>
        <w:rPr>
          <w:rFonts w:asciiTheme="majorHAnsi" w:eastAsia="Times New Roman" w:hAnsiTheme="majorHAnsi" w:cs="Times New Roman"/>
          <w:i/>
          <w:iCs/>
          <w:sz w:val="24"/>
          <w:szCs w:val="24"/>
        </w:rPr>
      </w:pPr>
      <w:r w:rsidRPr="007F3218">
        <w:rPr>
          <w:rFonts w:asciiTheme="majorHAnsi" w:eastAsia="Times New Roman" w:hAnsiTheme="majorHAnsi" w:cs="Times New Roman"/>
          <w:i/>
          <w:iCs/>
          <w:sz w:val="24"/>
          <w:szCs w:val="24"/>
        </w:rPr>
        <w:t>Ne l'azzurro del ciel sogna già di veder</w:t>
      </w:r>
      <w:r w:rsidRPr="007F3218">
        <w:rPr>
          <w:rFonts w:asciiTheme="majorHAnsi" w:eastAsia="Times New Roman" w:hAnsiTheme="majorHAnsi" w:cs="Times New Roman"/>
          <w:i/>
          <w:iCs/>
          <w:sz w:val="24"/>
          <w:szCs w:val="24"/>
        </w:rPr>
        <w:br/>
        <w:t xml:space="preserve">dispiegato nel ciel un purissimo </w:t>
      </w:r>
      <w:proofErr w:type="spellStart"/>
      <w:r w:rsidRPr="007F3218">
        <w:rPr>
          <w:rFonts w:asciiTheme="majorHAnsi" w:eastAsia="Times New Roman" w:hAnsiTheme="majorHAnsi" w:cs="Times New Roman"/>
          <w:i/>
          <w:iCs/>
          <w:sz w:val="24"/>
          <w:szCs w:val="24"/>
        </w:rPr>
        <w:t>vel</w:t>
      </w:r>
      <w:proofErr w:type="spellEnd"/>
      <w:r w:rsidRPr="007F3218">
        <w:rPr>
          <w:rFonts w:asciiTheme="majorHAnsi" w:eastAsia="Times New Roman" w:hAnsiTheme="majorHAnsi" w:cs="Times New Roman"/>
          <w:i/>
          <w:iCs/>
          <w:sz w:val="24"/>
          <w:szCs w:val="24"/>
        </w:rPr>
        <w:br/>
        <w:t>tra una fronda d'allor e di roccia il bel fior</w:t>
      </w:r>
      <w:r w:rsidRPr="007F3218">
        <w:rPr>
          <w:rFonts w:asciiTheme="majorHAnsi" w:eastAsia="Times New Roman" w:hAnsiTheme="majorHAnsi" w:cs="Times New Roman"/>
          <w:i/>
          <w:iCs/>
          <w:sz w:val="24"/>
          <w:szCs w:val="24"/>
        </w:rPr>
        <w:br/>
        <w:t xml:space="preserve">armoniosi color del vessillo del </w:t>
      </w:r>
      <w:proofErr w:type="spellStart"/>
      <w:r w:rsidRPr="007F3218">
        <w:rPr>
          <w:rFonts w:asciiTheme="majorHAnsi" w:eastAsia="Times New Roman" w:hAnsiTheme="majorHAnsi" w:cs="Times New Roman"/>
          <w:i/>
          <w:iCs/>
          <w:sz w:val="24"/>
          <w:szCs w:val="24"/>
        </w:rPr>
        <w:t>cor</w:t>
      </w:r>
      <w:proofErr w:type="spellEnd"/>
      <w:r w:rsidRPr="007F3218">
        <w:rPr>
          <w:rFonts w:asciiTheme="majorHAnsi" w:eastAsia="Times New Roman" w:hAnsiTheme="majorHAnsi" w:cs="Times New Roman"/>
          <w:i/>
          <w:iCs/>
          <w:sz w:val="24"/>
          <w:szCs w:val="24"/>
        </w:rPr>
        <w:t>.</w:t>
      </w:r>
    </w:p>
    <w:p w:rsidR="00141ADF" w:rsidRPr="007F3218" w:rsidRDefault="00141ADF" w:rsidP="00141ADF">
      <w:pPr>
        <w:rPr>
          <w:rFonts w:asciiTheme="majorHAnsi" w:eastAsia="Times New Roman" w:hAnsiTheme="majorHAnsi" w:cs="Times New Roman"/>
          <w:i/>
          <w:iCs/>
          <w:sz w:val="24"/>
          <w:szCs w:val="24"/>
        </w:rPr>
      </w:pPr>
    </w:p>
    <w:p w:rsidR="00141ADF" w:rsidRPr="007F3218" w:rsidRDefault="00141ADF" w:rsidP="00141ADF">
      <w:pPr>
        <w:rPr>
          <w:rFonts w:asciiTheme="majorHAnsi" w:eastAsia="Times New Roman" w:hAnsiTheme="majorHAnsi" w:cs="Times New Roman"/>
          <w:i/>
          <w:iCs/>
          <w:sz w:val="24"/>
          <w:szCs w:val="24"/>
        </w:rPr>
      </w:pPr>
    </w:p>
    <w:p w:rsidR="00141ADF" w:rsidRPr="007F3218" w:rsidRDefault="00141ADF" w:rsidP="00141ADF">
      <w:pPr>
        <w:rPr>
          <w:rFonts w:asciiTheme="majorHAnsi" w:eastAsia="Times New Roman" w:hAnsiTheme="majorHAnsi" w:cs="Times New Roman"/>
          <w:i/>
          <w:iCs/>
          <w:sz w:val="24"/>
          <w:szCs w:val="24"/>
        </w:rPr>
      </w:pPr>
    </w:p>
    <w:p w:rsidR="00141ADF" w:rsidRPr="007F3218" w:rsidRDefault="00141ADF" w:rsidP="00141ADF">
      <w:pPr>
        <w:rPr>
          <w:rFonts w:asciiTheme="majorHAnsi" w:eastAsia="Times New Roman" w:hAnsiTheme="majorHAnsi" w:cs="Times New Roman"/>
          <w:i/>
          <w:iCs/>
          <w:sz w:val="24"/>
          <w:szCs w:val="24"/>
        </w:rPr>
      </w:pPr>
    </w:p>
    <w:p w:rsidR="00141ADF" w:rsidRDefault="00141ADF" w:rsidP="00141ADF">
      <w:pPr>
        <w:rPr>
          <w:rFonts w:asciiTheme="majorHAnsi" w:eastAsia="Times New Roman" w:hAnsiTheme="majorHAnsi" w:cs="Times New Roman"/>
          <w:i/>
          <w:iCs/>
          <w:sz w:val="24"/>
          <w:szCs w:val="24"/>
        </w:rPr>
      </w:pPr>
    </w:p>
    <w:p w:rsidR="008C265C" w:rsidRDefault="008C265C" w:rsidP="00141ADF">
      <w:pPr>
        <w:rPr>
          <w:rFonts w:asciiTheme="majorHAnsi" w:eastAsia="Times New Roman" w:hAnsiTheme="majorHAnsi" w:cs="Times New Roman"/>
          <w:i/>
          <w:iCs/>
          <w:sz w:val="24"/>
          <w:szCs w:val="24"/>
        </w:rPr>
      </w:pPr>
    </w:p>
    <w:p w:rsidR="008C265C" w:rsidRPr="007F3218" w:rsidRDefault="008C265C" w:rsidP="00141ADF">
      <w:pPr>
        <w:rPr>
          <w:rFonts w:asciiTheme="majorHAnsi" w:eastAsia="Times New Roman" w:hAnsiTheme="majorHAnsi" w:cs="Times New Roman"/>
          <w:i/>
          <w:iCs/>
          <w:sz w:val="24"/>
          <w:szCs w:val="24"/>
        </w:rPr>
      </w:pPr>
    </w:p>
    <w:p w:rsidR="007F3218" w:rsidRPr="007F3218" w:rsidRDefault="007F3218" w:rsidP="007F3218">
      <w:pPr>
        <w:spacing w:after="0"/>
        <w:jc w:val="center"/>
        <w:rPr>
          <w:rFonts w:asciiTheme="majorHAnsi" w:hAnsiTheme="majorHAnsi"/>
          <w:b/>
          <w:sz w:val="28"/>
          <w:szCs w:val="28"/>
        </w:rPr>
      </w:pPr>
      <w:r w:rsidRPr="007F3218">
        <w:rPr>
          <w:rFonts w:asciiTheme="majorHAnsi" w:hAnsiTheme="majorHAnsi"/>
          <w:b/>
          <w:sz w:val="28"/>
          <w:szCs w:val="28"/>
        </w:rPr>
        <w:lastRenderedPageBreak/>
        <w:t>CURRICULUM</w:t>
      </w:r>
    </w:p>
    <w:p w:rsidR="007F3218" w:rsidRPr="007F3218" w:rsidRDefault="007F3218" w:rsidP="00141ADF">
      <w:pPr>
        <w:spacing w:after="0"/>
        <w:jc w:val="both"/>
        <w:rPr>
          <w:rFonts w:asciiTheme="majorHAnsi" w:hAnsiTheme="majorHAnsi"/>
          <w:b/>
          <w:i/>
          <w:sz w:val="24"/>
          <w:szCs w:val="24"/>
        </w:rPr>
      </w:pPr>
    </w:p>
    <w:p w:rsidR="00141ADF" w:rsidRPr="007F3218" w:rsidRDefault="00141ADF" w:rsidP="00141ADF">
      <w:pPr>
        <w:spacing w:after="0"/>
        <w:jc w:val="both"/>
        <w:rPr>
          <w:rFonts w:asciiTheme="majorHAnsi" w:hAnsiTheme="majorHAnsi"/>
          <w:sz w:val="24"/>
          <w:szCs w:val="24"/>
        </w:rPr>
      </w:pPr>
      <w:r w:rsidRPr="007F3218">
        <w:rPr>
          <w:rFonts w:asciiTheme="majorHAnsi" w:hAnsiTheme="majorHAnsi"/>
          <w:b/>
          <w:i/>
          <w:sz w:val="24"/>
          <w:szCs w:val="24"/>
        </w:rPr>
        <w:t>ORCHESTRA DI MANDOLINI E CHITARRE “CITTA’ di BRESCIA</w:t>
      </w:r>
      <w:r w:rsidRPr="007F3218">
        <w:rPr>
          <w:rFonts w:asciiTheme="majorHAnsi" w:hAnsiTheme="majorHAnsi"/>
          <w:sz w:val="24"/>
          <w:szCs w:val="24"/>
        </w:rPr>
        <w:t xml:space="preserve"> L'orchestra </w:t>
      </w:r>
      <w:r w:rsidRPr="007F3218">
        <w:rPr>
          <w:rFonts w:asciiTheme="majorHAnsi" w:hAnsiTheme="majorHAnsi"/>
          <w:i/>
          <w:sz w:val="24"/>
          <w:szCs w:val="24"/>
        </w:rPr>
        <w:t xml:space="preserve">Città di Brescia </w:t>
      </w:r>
      <w:r w:rsidRPr="007F3218">
        <w:rPr>
          <w:rFonts w:asciiTheme="majorHAnsi" w:hAnsiTheme="majorHAnsi"/>
          <w:sz w:val="24"/>
          <w:szCs w:val="24"/>
        </w:rPr>
        <w:t xml:space="preserve">nasce il 1968 nel </w:t>
      </w:r>
      <w:r w:rsidRPr="007F3218">
        <w:rPr>
          <w:rFonts w:asciiTheme="majorHAnsi" w:hAnsiTheme="majorHAnsi"/>
          <w:i/>
          <w:sz w:val="24"/>
          <w:szCs w:val="24"/>
        </w:rPr>
        <w:t>Centro Giovanile Bresciano di</w:t>
      </w:r>
      <w:r w:rsidRPr="007F3218">
        <w:rPr>
          <w:rFonts w:asciiTheme="majorHAnsi" w:hAnsiTheme="majorHAnsi"/>
          <w:sz w:val="24"/>
          <w:szCs w:val="24"/>
        </w:rPr>
        <w:t xml:space="preserve"> </w:t>
      </w:r>
      <w:r w:rsidRPr="007F3218">
        <w:rPr>
          <w:rFonts w:asciiTheme="majorHAnsi" w:hAnsiTheme="majorHAnsi"/>
          <w:i/>
          <w:sz w:val="24"/>
          <w:szCs w:val="24"/>
        </w:rPr>
        <w:t>Educazione Musicale</w:t>
      </w:r>
      <w:r w:rsidRPr="007F3218">
        <w:rPr>
          <w:rFonts w:asciiTheme="majorHAnsi" w:hAnsiTheme="majorHAnsi"/>
          <w:sz w:val="24"/>
          <w:szCs w:val="24"/>
        </w:rPr>
        <w:t xml:space="preserve">. Alla fine del 1974, dopo la vittoriosa partecipazione al Festival Internazionale di </w:t>
      </w:r>
      <w:proofErr w:type="spellStart"/>
      <w:r w:rsidRPr="007F3218">
        <w:rPr>
          <w:rFonts w:asciiTheme="majorHAnsi" w:hAnsiTheme="majorHAnsi"/>
          <w:sz w:val="24"/>
          <w:szCs w:val="24"/>
        </w:rPr>
        <w:t>Kerkrade</w:t>
      </w:r>
      <w:proofErr w:type="spellEnd"/>
      <w:r w:rsidRPr="007F3218">
        <w:rPr>
          <w:rFonts w:asciiTheme="majorHAnsi" w:hAnsiTheme="majorHAnsi"/>
          <w:sz w:val="24"/>
          <w:szCs w:val="24"/>
        </w:rPr>
        <w:t xml:space="preserve"> l'orchestra si costituisce come Associazione, con il preciso intento di rivalutare la tradizione mandolinistica, attraverso il recupero della letteratura originale antica e moderna.  Questo obiettivo viene perseguito in quegli anni dalle numerose iniziative di Giovanni </w:t>
      </w:r>
      <w:proofErr w:type="spellStart"/>
      <w:r w:rsidRPr="007F3218">
        <w:rPr>
          <w:rFonts w:asciiTheme="majorHAnsi" w:hAnsiTheme="majorHAnsi"/>
          <w:sz w:val="24"/>
          <w:szCs w:val="24"/>
        </w:rPr>
        <w:t>Ligasacchi</w:t>
      </w:r>
      <w:proofErr w:type="spellEnd"/>
      <w:r w:rsidRPr="007F3218">
        <w:rPr>
          <w:rFonts w:asciiTheme="majorHAnsi" w:hAnsiTheme="majorHAnsi"/>
          <w:sz w:val="24"/>
          <w:szCs w:val="24"/>
        </w:rPr>
        <w:t xml:space="preserve">, fra le quali il corso sui moderni linguaggi nella musica per orchestra a plettro, tenuti dal noto concertista e compositore Siegfried </w:t>
      </w:r>
      <w:proofErr w:type="spellStart"/>
      <w:r w:rsidRPr="007F3218">
        <w:rPr>
          <w:rFonts w:asciiTheme="majorHAnsi" w:hAnsiTheme="majorHAnsi"/>
          <w:sz w:val="24"/>
          <w:szCs w:val="24"/>
        </w:rPr>
        <w:t>Behrend</w:t>
      </w:r>
      <w:proofErr w:type="spellEnd"/>
      <w:r w:rsidRPr="007F3218">
        <w:rPr>
          <w:rFonts w:asciiTheme="majorHAnsi" w:hAnsiTheme="majorHAnsi"/>
          <w:sz w:val="24"/>
          <w:szCs w:val="24"/>
        </w:rPr>
        <w:t xml:space="preserve"> nel 1976. Oltre al lavoro didattico e di ricerca, l'orchestra avvia una intensa attività concertistica esprimendosi  sempre di più a livello internazionale, partecipando con successo ai concorsi di </w:t>
      </w:r>
      <w:proofErr w:type="spellStart"/>
      <w:r w:rsidRPr="007F3218">
        <w:rPr>
          <w:rFonts w:asciiTheme="majorHAnsi" w:hAnsiTheme="majorHAnsi"/>
          <w:sz w:val="24"/>
          <w:szCs w:val="24"/>
        </w:rPr>
        <w:t>Kerkrade</w:t>
      </w:r>
      <w:proofErr w:type="spellEnd"/>
      <w:r w:rsidRPr="007F3218">
        <w:rPr>
          <w:rFonts w:asciiTheme="majorHAnsi" w:hAnsiTheme="majorHAnsi"/>
          <w:sz w:val="24"/>
          <w:szCs w:val="24"/>
        </w:rPr>
        <w:t xml:space="preserve"> (1974/1978) Ferrara (1979) ed ai festival di </w:t>
      </w:r>
      <w:proofErr w:type="spellStart"/>
      <w:r w:rsidRPr="007F3218">
        <w:rPr>
          <w:rFonts w:asciiTheme="majorHAnsi" w:hAnsiTheme="majorHAnsi"/>
          <w:sz w:val="24"/>
          <w:szCs w:val="24"/>
        </w:rPr>
        <w:t>Remiremont</w:t>
      </w:r>
      <w:proofErr w:type="spellEnd"/>
      <w:r w:rsidRPr="007F3218">
        <w:rPr>
          <w:rFonts w:asciiTheme="majorHAnsi" w:hAnsiTheme="majorHAnsi"/>
          <w:sz w:val="24"/>
          <w:szCs w:val="24"/>
        </w:rPr>
        <w:t xml:space="preserve">, </w:t>
      </w:r>
      <w:proofErr w:type="spellStart"/>
      <w:r w:rsidRPr="007F3218">
        <w:rPr>
          <w:rFonts w:asciiTheme="majorHAnsi" w:hAnsiTheme="majorHAnsi"/>
          <w:sz w:val="24"/>
          <w:szCs w:val="24"/>
        </w:rPr>
        <w:t>Schweinfurt</w:t>
      </w:r>
      <w:proofErr w:type="spellEnd"/>
      <w:r w:rsidRPr="007F3218">
        <w:rPr>
          <w:rFonts w:asciiTheme="majorHAnsi" w:hAnsiTheme="majorHAnsi"/>
          <w:sz w:val="24"/>
          <w:szCs w:val="24"/>
        </w:rPr>
        <w:t xml:space="preserve">, Udine, Baden </w:t>
      </w:r>
      <w:proofErr w:type="spellStart"/>
      <w:r w:rsidRPr="007F3218">
        <w:rPr>
          <w:rFonts w:asciiTheme="majorHAnsi" w:hAnsiTheme="majorHAnsi"/>
          <w:sz w:val="24"/>
          <w:szCs w:val="24"/>
        </w:rPr>
        <w:t>Baden</w:t>
      </w:r>
      <w:proofErr w:type="spellEnd"/>
      <w:r w:rsidRPr="007F3218">
        <w:rPr>
          <w:rFonts w:asciiTheme="majorHAnsi" w:hAnsiTheme="majorHAnsi"/>
          <w:sz w:val="24"/>
          <w:szCs w:val="24"/>
        </w:rPr>
        <w:t xml:space="preserve">, Logroño ed Atene. L'orchestra mostra pienamente il proprio impegno nella rivalutazione del patrimonio musicale del mandolino organizzando nel 1985, in occasione del suo decennale la prima “Mostra nazionale di Strumenti a pizzico", con il patrocinio del Comune di Brescia e della Regione Lombardia, riproponendo  l'iniziativa nel 1990. In ambito discografico l’orchestra sotto la direzione di Claudio </w:t>
      </w:r>
      <w:proofErr w:type="spellStart"/>
      <w:r w:rsidRPr="007F3218">
        <w:rPr>
          <w:rFonts w:asciiTheme="majorHAnsi" w:hAnsiTheme="majorHAnsi"/>
          <w:sz w:val="24"/>
          <w:szCs w:val="24"/>
        </w:rPr>
        <w:t>Mandonico</w:t>
      </w:r>
      <w:proofErr w:type="spellEnd"/>
      <w:r w:rsidRPr="007F3218">
        <w:rPr>
          <w:rFonts w:asciiTheme="majorHAnsi" w:hAnsiTheme="majorHAnsi"/>
          <w:sz w:val="24"/>
          <w:szCs w:val="24"/>
        </w:rPr>
        <w:t xml:space="preserve">, produce un LP con brani di </w:t>
      </w:r>
      <w:proofErr w:type="spellStart"/>
      <w:r w:rsidRPr="007F3218">
        <w:rPr>
          <w:rFonts w:asciiTheme="majorHAnsi" w:hAnsiTheme="majorHAnsi"/>
          <w:sz w:val="24"/>
          <w:szCs w:val="24"/>
        </w:rPr>
        <w:t>Roeser</w:t>
      </w:r>
      <w:proofErr w:type="spellEnd"/>
      <w:r w:rsidRPr="007F3218">
        <w:rPr>
          <w:rFonts w:asciiTheme="majorHAnsi" w:hAnsiTheme="majorHAnsi"/>
          <w:sz w:val="24"/>
          <w:szCs w:val="24"/>
        </w:rPr>
        <w:t xml:space="preserve">, </w:t>
      </w:r>
      <w:proofErr w:type="spellStart"/>
      <w:r w:rsidRPr="007F3218">
        <w:rPr>
          <w:rFonts w:asciiTheme="majorHAnsi" w:hAnsiTheme="majorHAnsi"/>
          <w:sz w:val="24"/>
          <w:szCs w:val="24"/>
        </w:rPr>
        <w:t>Calace</w:t>
      </w:r>
      <w:proofErr w:type="spellEnd"/>
      <w:r w:rsidRPr="007F3218">
        <w:rPr>
          <w:rFonts w:asciiTheme="majorHAnsi" w:hAnsiTheme="majorHAnsi"/>
          <w:sz w:val="24"/>
          <w:szCs w:val="24"/>
        </w:rPr>
        <w:t xml:space="preserve">, </w:t>
      </w:r>
      <w:proofErr w:type="spellStart"/>
      <w:r w:rsidRPr="007F3218">
        <w:rPr>
          <w:rFonts w:asciiTheme="majorHAnsi" w:hAnsiTheme="majorHAnsi"/>
          <w:sz w:val="24"/>
          <w:szCs w:val="24"/>
        </w:rPr>
        <w:t>Bartok</w:t>
      </w:r>
      <w:proofErr w:type="spellEnd"/>
      <w:r w:rsidRPr="007F3218">
        <w:rPr>
          <w:rFonts w:asciiTheme="majorHAnsi" w:hAnsiTheme="majorHAnsi"/>
          <w:sz w:val="24"/>
          <w:szCs w:val="24"/>
        </w:rPr>
        <w:t xml:space="preserve">, Joplin e </w:t>
      </w:r>
      <w:proofErr w:type="spellStart"/>
      <w:r w:rsidRPr="007F3218">
        <w:rPr>
          <w:rFonts w:asciiTheme="majorHAnsi" w:hAnsiTheme="majorHAnsi"/>
          <w:sz w:val="24"/>
          <w:szCs w:val="24"/>
        </w:rPr>
        <w:t>Mandonico</w:t>
      </w:r>
      <w:proofErr w:type="spellEnd"/>
      <w:r w:rsidRPr="007F3218">
        <w:rPr>
          <w:rFonts w:asciiTheme="majorHAnsi" w:hAnsiTheme="majorHAnsi"/>
          <w:sz w:val="24"/>
          <w:szCs w:val="24"/>
        </w:rPr>
        <w:t xml:space="preserve"> (1986), e un CD dedicato a Raffaele </w:t>
      </w:r>
      <w:proofErr w:type="spellStart"/>
      <w:r w:rsidRPr="007F3218">
        <w:rPr>
          <w:rFonts w:asciiTheme="majorHAnsi" w:hAnsiTheme="majorHAnsi"/>
          <w:sz w:val="24"/>
          <w:szCs w:val="24"/>
        </w:rPr>
        <w:t>Calace</w:t>
      </w:r>
      <w:proofErr w:type="spellEnd"/>
      <w:r w:rsidRPr="007F3218">
        <w:rPr>
          <w:rFonts w:asciiTheme="majorHAnsi" w:hAnsiTheme="majorHAnsi"/>
          <w:sz w:val="24"/>
          <w:szCs w:val="24"/>
        </w:rPr>
        <w:t xml:space="preserve"> (1990). Fanno seguito importanti concerti, fra i quali quello per l'Associazione Musicale "G. Carissimi" di Roma, per il Veneto Festival a Padova, all’Accademia di S. Rocco a Venezia, per il Teatro S. Carlo a Napoli e ad Atene per la riapertura del Teatro Nazionale del Pireo (2013).  </w:t>
      </w:r>
    </w:p>
    <w:p w:rsidR="00141ADF" w:rsidRPr="007F3218" w:rsidRDefault="008D6DE1" w:rsidP="00141ADF">
      <w:pPr>
        <w:spacing w:after="0"/>
        <w:jc w:val="both"/>
        <w:rPr>
          <w:rFonts w:asciiTheme="majorHAnsi" w:hAnsiTheme="majorHAnsi"/>
          <w:sz w:val="24"/>
          <w:szCs w:val="24"/>
        </w:rPr>
      </w:pPr>
      <w:hyperlink r:id="rId10" w:history="1">
        <w:r w:rsidR="00141ADF" w:rsidRPr="007F3218">
          <w:rPr>
            <w:rStyle w:val="Collegamentoipertestuale"/>
            <w:rFonts w:asciiTheme="majorHAnsi" w:hAnsiTheme="majorHAnsi"/>
            <w:color w:val="auto"/>
            <w:sz w:val="24"/>
            <w:szCs w:val="24"/>
            <w:u w:val="none"/>
          </w:rPr>
          <w:t>www.mandolinobrixia.it</w:t>
        </w:r>
      </w:hyperlink>
    </w:p>
    <w:p w:rsidR="00141ADF" w:rsidRDefault="00141ADF" w:rsidP="00141ADF">
      <w:pPr>
        <w:spacing w:after="0"/>
        <w:jc w:val="both"/>
        <w:rPr>
          <w:rFonts w:asciiTheme="majorHAnsi" w:hAnsiTheme="majorHAnsi"/>
          <w:sz w:val="24"/>
          <w:szCs w:val="24"/>
        </w:rPr>
      </w:pPr>
    </w:p>
    <w:p w:rsidR="008C265C" w:rsidRPr="007F3218" w:rsidRDefault="008C265C" w:rsidP="00141ADF">
      <w:pPr>
        <w:spacing w:after="0"/>
        <w:jc w:val="both"/>
        <w:rPr>
          <w:rFonts w:asciiTheme="majorHAnsi" w:hAnsiTheme="majorHAnsi"/>
          <w:sz w:val="24"/>
          <w:szCs w:val="24"/>
        </w:rPr>
      </w:pPr>
    </w:p>
    <w:p w:rsidR="00141ADF" w:rsidRPr="007F3218" w:rsidRDefault="00141ADF" w:rsidP="00141ADF">
      <w:pPr>
        <w:spacing w:after="0"/>
        <w:jc w:val="both"/>
        <w:rPr>
          <w:rFonts w:asciiTheme="majorHAnsi" w:hAnsiTheme="majorHAnsi"/>
          <w:snapToGrid w:val="0"/>
          <w:sz w:val="24"/>
          <w:szCs w:val="24"/>
        </w:rPr>
      </w:pPr>
      <w:r w:rsidRPr="007F3218">
        <w:rPr>
          <w:rFonts w:asciiTheme="majorHAnsi" w:hAnsiTheme="majorHAnsi"/>
          <w:b/>
          <w:i/>
          <w:snapToGrid w:val="0"/>
          <w:sz w:val="24"/>
          <w:szCs w:val="24"/>
        </w:rPr>
        <w:t>CLAUDIO MANDONICO</w:t>
      </w:r>
      <w:r w:rsidRPr="007F3218">
        <w:rPr>
          <w:rFonts w:asciiTheme="majorHAnsi" w:hAnsiTheme="majorHAnsi"/>
          <w:snapToGrid w:val="0"/>
          <w:sz w:val="24"/>
          <w:szCs w:val="24"/>
        </w:rPr>
        <w:t xml:space="preserve"> </w:t>
      </w:r>
      <w:r w:rsidRPr="007F3218">
        <w:rPr>
          <w:rFonts w:asciiTheme="majorHAnsi" w:hAnsiTheme="majorHAnsi"/>
          <w:sz w:val="24"/>
          <w:szCs w:val="24"/>
        </w:rPr>
        <w:t xml:space="preserve">È cresciuto musicalmente nel Centro Giovanile di Educazione Musicale “Gioietta Paoli Padova” sotto la guida del maestro Giovanni </w:t>
      </w:r>
      <w:proofErr w:type="spellStart"/>
      <w:r w:rsidRPr="007F3218">
        <w:rPr>
          <w:rFonts w:asciiTheme="majorHAnsi" w:hAnsiTheme="majorHAnsi"/>
          <w:sz w:val="24"/>
          <w:szCs w:val="24"/>
        </w:rPr>
        <w:t>Ligasacchi</w:t>
      </w:r>
      <w:proofErr w:type="spellEnd"/>
      <w:r w:rsidRPr="007F3218">
        <w:rPr>
          <w:rFonts w:asciiTheme="majorHAnsi" w:hAnsiTheme="majorHAnsi"/>
          <w:sz w:val="24"/>
          <w:szCs w:val="24"/>
        </w:rPr>
        <w:t xml:space="preserve">, intraprendendo lo studio di saxofono, percussione e contrabasso. La sua attività di compositore si è sviluppata fin dai primi anni dello studio della musica, inizialmente in forma autodidattica ed in seguito al Conservatorio di Brescia con Giancarlo Facchinetti. Dal suo approccio poliedrico all’esperienza musicale si sviluppa un linguaggio particolare, che non disdegna alcuno stile storico né la musica leggera, caratteri riscontrabili anche nei suoi lavori dedicati alle formazioni ed ai generi musicali più ampi: dalla musica sacra alle opere didattiche per bambini, ai brani per orchestra d’archi, banda, orchestra a plettro, coro, Big Band e altre formazioni strumentali particolari. Ha collaborato con numerosi gruppi musicali come sassofonista, pianista e compositore (Banda Cittadina di Brescia, </w:t>
      </w:r>
      <w:r w:rsidRPr="007F3218">
        <w:rPr>
          <w:rFonts w:asciiTheme="majorHAnsi" w:hAnsiTheme="majorHAnsi"/>
          <w:i/>
          <w:sz w:val="24"/>
          <w:szCs w:val="24"/>
        </w:rPr>
        <w:t>East Side</w:t>
      </w:r>
      <w:r w:rsidRPr="007F3218">
        <w:rPr>
          <w:rFonts w:asciiTheme="majorHAnsi" w:hAnsiTheme="majorHAnsi"/>
          <w:sz w:val="24"/>
          <w:szCs w:val="24"/>
        </w:rPr>
        <w:t xml:space="preserve"> Big Band, Gruppo da camera </w:t>
      </w:r>
      <w:r w:rsidRPr="007F3218">
        <w:rPr>
          <w:rFonts w:asciiTheme="majorHAnsi" w:hAnsiTheme="majorHAnsi"/>
          <w:i/>
          <w:sz w:val="24"/>
          <w:szCs w:val="24"/>
        </w:rPr>
        <w:t>Caronte</w:t>
      </w:r>
      <w:r w:rsidRPr="007F3218">
        <w:rPr>
          <w:rFonts w:asciiTheme="majorHAnsi" w:hAnsiTheme="majorHAnsi"/>
          <w:sz w:val="24"/>
          <w:szCs w:val="24"/>
        </w:rPr>
        <w:t xml:space="preserve">, C.U.T dell’Università di Brescia), con il gruppo di musica antica </w:t>
      </w:r>
      <w:r w:rsidRPr="007F3218">
        <w:rPr>
          <w:rFonts w:asciiTheme="majorHAnsi" w:hAnsiTheme="majorHAnsi"/>
          <w:i/>
          <w:sz w:val="24"/>
          <w:szCs w:val="24"/>
        </w:rPr>
        <w:t xml:space="preserve">Paride e Bernardi </w:t>
      </w:r>
      <w:proofErr w:type="spellStart"/>
      <w:r w:rsidRPr="007F3218">
        <w:rPr>
          <w:rFonts w:asciiTheme="majorHAnsi" w:hAnsiTheme="majorHAnsi"/>
          <w:i/>
          <w:sz w:val="24"/>
          <w:szCs w:val="24"/>
        </w:rPr>
        <w:t>Dusi</w:t>
      </w:r>
      <w:proofErr w:type="spellEnd"/>
      <w:r w:rsidRPr="007F3218">
        <w:rPr>
          <w:rFonts w:asciiTheme="majorHAnsi" w:hAnsiTheme="majorHAnsi"/>
          <w:sz w:val="24"/>
          <w:szCs w:val="24"/>
        </w:rPr>
        <w:t xml:space="preserve">, alternandosi al cornetto, al flauto e al cembalo. </w:t>
      </w:r>
    </w:p>
    <w:p w:rsidR="00141ADF" w:rsidRPr="007F3218" w:rsidRDefault="00141ADF" w:rsidP="00141ADF">
      <w:pPr>
        <w:spacing w:after="0"/>
        <w:jc w:val="both"/>
        <w:rPr>
          <w:rFonts w:asciiTheme="majorHAnsi" w:hAnsiTheme="majorHAnsi"/>
          <w:sz w:val="24"/>
          <w:szCs w:val="24"/>
        </w:rPr>
      </w:pPr>
    </w:p>
    <w:p w:rsidR="00141ADF" w:rsidRPr="007F3218" w:rsidRDefault="00141ADF">
      <w:pPr>
        <w:rPr>
          <w:rFonts w:asciiTheme="majorHAnsi" w:hAnsiTheme="majorHAnsi"/>
          <w:sz w:val="24"/>
          <w:szCs w:val="24"/>
        </w:rPr>
      </w:pPr>
    </w:p>
    <w:sectPr w:rsidR="00141ADF" w:rsidRPr="007F3218" w:rsidSect="007F48F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PerpetuaTitlingMT-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ADF"/>
    <w:rsid w:val="00003D3B"/>
    <w:rsid w:val="00141ADF"/>
    <w:rsid w:val="007F3218"/>
    <w:rsid w:val="007F48F8"/>
    <w:rsid w:val="008C265C"/>
    <w:rsid w:val="008D6DE1"/>
    <w:rsid w:val="00ED17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
    <w:uiPriority w:val="99"/>
    <w:rsid w:val="00141ADF"/>
    <w:pPr>
      <w:spacing w:before="100" w:beforeAutospacing="1" w:after="0" w:line="240" w:lineRule="auto"/>
      <w:jc w:val="both"/>
    </w:pPr>
    <w:rPr>
      <w:rFonts w:ascii="Times New Roman" w:eastAsia="Times New Roman" w:hAnsi="Times New Roman" w:cs="Times New Roman"/>
      <w:sz w:val="24"/>
      <w:szCs w:val="24"/>
    </w:rPr>
  </w:style>
  <w:style w:type="character" w:customStyle="1" w:styleId="NormaleWebCarattere">
    <w:name w:val="Normale (Web) Carattere"/>
    <w:basedOn w:val="Carpredefinitoparagrafo"/>
    <w:link w:val="NormaleWeb"/>
    <w:uiPriority w:val="99"/>
    <w:rsid w:val="00141ADF"/>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141ADF"/>
    <w:rPr>
      <w:color w:val="0000FF"/>
      <w:u w:val="single"/>
    </w:rPr>
  </w:style>
  <w:style w:type="paragraph" w:styleId="Titolo">
    <w:name w:val="Title"/>
    <w:basedOn w:val="Normale"/>
    <w:link w:val="TitoloCarattere"/>
    <w:qFormat/>
    <w:rsid w:val="00141ADF"/>
    <w:pPr>
      <w:overflowPunct w:val="0"/>
      <w:autoSpaceDE w:val="0"/>
      <w:autoSpaceDN w:val="0"/>
      <w:adjustRightInd w:val="0"/>
      <w:spacing w:after="0" w:line="240" w:lineRule="auto"/>
      <w:ind w:left="567" w:right="-425"/>
      <w:jc w:val="center"/>
    </w:pPr>
    <w:rPr>
      <w:rFonts w:ascii="Times New Roman" w:eastAsia="Times New Roman" w:hAnsi="Times New Roman" w:cs="Times New Roman"/>
      <w:b/>
      <w:sz w:val="26"/>
      <w:szCs w:val="20"/>
    </w:rPr>
  </w:style>
  <w:style w:type="character" w:customStyle="1" w:styleId="TitoloCarattere">
    <w:name w:val="Titolo Carattere"/>
    <w:basedOn w:val="Carpredefinitoparagrafo"/>
    <w:link w:val="Titolo"/>
    <w:rsid w:val="00141ADF"/>
    <w:rPr>
      <w:rFonts w:ascii="Times New Roman" w:eastAsia="Times New Roman" w:hAnsi="Times New Roman" w:cs="Times New Roman"/>
      <w:b/>
      <w:sz w:val="26"/>
      <w:szCs w:val="20"/>
      <w:lang w:eastAsia="it-IT"/>
    </w:rPr>
  </w:style>
  <w:style w:type="character" w:customStyle="1" w:styleId="apple-converted-space">
    <w:name w:val="apple-converted-space"/>
    <w:basedOn w:val="Carpredefinitoparagrafo"/>
    <w:rsid w:val="00141ADF"/>
  </w:style>
  <w:style w:type="paragraph" w:styleId="Testofumetto">
    <w:name w:val="Balloon Text"/>
    <w:basedOn w:val="Normale"/>
    <w:link w:val="TestofumettoCarattere"/>
    <w:uiPriority w:val="99"/>
    <w:semiHidden/>
    <w:unhideWhenUsed/>
    <w:rsid w:val="00141AD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1A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
    <w:uiPriority w:val="99"/>
    <w:rsid w:val="00141ADF"/>
    <w:pPr>
      <w:spacing w:before="100" w:beforeAutospacing="1" w:after="0" w:line="240" w:lineRule="auto"/>
      <w:jc w:val="both"/>
    </w:pPr>
    <w:rPr>
      <w:rFonts w:ascii="Times New Roman" w:eastAsia="Times New Roman" w:hAnsi="Times New Roman" w:cs="Times New Roman"/>
      <w:sz w:val="24"/>
      <w:szCs w:val="24"/>
    </w:rPr>
  </w:style>
  <w:style w:type="character" w:customStyle="1" w:styleId="NormaleWebCarattere">
    <w:name w:val="Normale (Web) Carattere"/>
    <w:basedOn w:val="Carpredefinitoparagrafo"/>
    <w:link w:val="NormaleWeb"/>
    <w:uiPriority w:val="99"/>
    <w:rsid w:val="00141ADF"/>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141ADF"/>
    <w:rPr>
      <w:color w:val="0000FF"/>
      <w:u w:val="single"/>
    </w:rPr>
  </w:style>
  <w:style w:type="paragraph" w:styleId="Titolo">
    <w:name w:val="Title"/>
    <w:basedOn w:val="Normale"/>
    <w:link w:val="TitoloCarattere"/>
    <w:qFormat/>
    <w:rsid w:val="00141ADF"/>
    <w:pPr>
      <w:overflowPunct w:val="0"/>
      <w:autoSpaceDE w:val="0"/>
      <w:autoSpaceDN w:val="0"/>
      <w:adjustRightInd w:val="0"/>
      <w:spacing w:after="0" w:line="240" w:lineRule="auto"/>
      <w:ind w:left="567" w:right="-425"/>
      <w:jc w:val="center"/>
    </w:pPr>
    <w:rPr>
      <w:rFonts w:ascii="Times New Roman" w:eastAsia="Times New Roman" w:hAnsi="Times New Roman" w:cs="Times New Roman"/>
      <w:b/>
      <w:sz w:val="26"/>
      <w:szCs w:val="20"/>
    </w:rPr>
  </w:style>
  <w:style w:type="character" w:customStyle="1" w:styleId="TitoloCarattere">
    <w:name w:val="Titolo Carattere"/>
    <w:basedOn w:val="Carpredefinitoparagrafo"/>
    <w:link w:val="Titolo"/>
    <w:rsid w:val="00141ADF"/>
    <w:rPr>
      <w:rFonts w:ascii="Times New Roman" w:eastAsia="Times New Roman" w:hAnsi="Times New Roman" w:cs="Times New Roman"/>
      <w:b/>
      <w:sz w:val="26"/>
      <w:szCs w:val="20"/>
      <w:lang w:eastAsia="it-IT"/>
    </w:rPr>
  </w:style>
  <w:style w:type="character" w:customStyle="1" w:styleId="apple-converted-space">
    <w:name w:val="apple-converted-space"/>
    <w:basedOn w:val="Carpredefinitoparagrafo"/>
    <w:rsid w:val="00141ADF"/>
  </w:style>
  <w:style w:type="paragraph" w:styleId="Testofumetto">
    <w:name w:val="Balloon Text"/>
    <w:basedOn w:val="Normale"/>
    <w:link w:val="TestofumettoCarattere"/>
    <w:uiPriority w:val="99"/>
    <w:semiHidden/>
    <w:unhideWhenUsed/>
    <w:rsid w:val="00141AD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1A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ateneo.brescia.it/controlpanel/uploads/immagini/Monumento1.JP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mandolinobrixia.it"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1072</Words>
  <Characters>6111</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dc:creator>
  <cp:lastModifiedBy>IT.com</cp:lastModifiedBy>
  <cp:revision>2</cp:revision>
  <dcterms:created xsi:type="dcterms:W3CDTF">2016-05-25T20:00:00Z</dcterms:created>
  <dcterms:modified xsi:type="dcterms:W3CDTF">2016-05-25T20:00:00Z</dcterms:modified>
</cp:coreProperties>
</file>